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14:paraId="23AC7A4E" w14:textId="77777777">
        <w:tc>
          <w:tcPr>
            <w:tcW w:w="3915" w:type="dxa"/>
          </w:tcPr>
          <w:p w14:paraId="730FA49D" w14:textId="77777777" w:rsidR="00DE1913" w:rsidRDefault="003B2B73" w:rsidP="00DE17A0">
            <w:pPr>
              <w:widowControl w:val="0"/>
              <w:spacing w:after="0" w:line="240" w:lineRule="auto"/>
              <w:rPr>
                <w:rFonts w:ascii="Work Sans" w:hAnsi="Work Sans"/>
                <w:sz w:val="17"/>
                <w:szCs w:val="17"/>
                <w:lang w:val="pt-BR"/>
              </w:rPr>
            </w:pPr>
            <w:r>
              <w:rPr>
                <w:rFonts w:ascii="Work Sans" w:hAnsi="Work Sans"/>
                <w:sz w:val="17"/>
                <w:szCs w:val="17"/>
                <w:lang w:val="pt-BR"/>
              </w:rPr>
              <w:t>Código validación comunicación: cod_val_rad</w:t>
            </w:r>
          </w:p>
        </w:tc>
        <w:tc>
          <w:tcPr>
            <w:tcW w:w="5451" w:type="dxa"/>
          </w:tcPr>
          <w:p w14:paraId="3A2B2162" w14:textId="77777777" w:rsidR="00DE1913" w:rsidRDefault="003B2B73" w:rsidP="00DE17A0">
            <w:pPr>
              <w:widowControl w:val="0"/>
              <w:spacing w:after="0" w:line="240" w:lineRule="auto"/>
              <w:jc w:val="right"/>
              <w:rPr>
                <w:rFonts w:ascii="Work Sans" w:hAnsi="Work Sans"/>
                <w:sz w:val="17"/>
                <w:szCs w:val="17"/>
                <w:lang w:val="pt-BR"/>
              </w:rPr>
            </w:pPr>
            <w:r>
              <w:rPr>
                <w:rFonts w:ascii="Work Sans" w:hAnsi="Work Sans"/>
                <w:sz w:val="17"/>
                <w:szCs w:val="17"/>
                <w:lang w:val="pt-BR"/>
              </w:rPr>
              <w:t>Código Dependencia: depe_var</w:t>
            </w:r>
          </w:p>
        </w:tc>
      </w:tr>
      <w:tr w:rsidR="00DE1913" w14:paraId="566C62F5" w14:textId="77777777">
        <w:tc>
          <w:tcPr>
            <w:tcW w:w="3915" w:type="dxa"/>
          </w:tcPr>
          <w:p w14:paraId="2ADCC3AD" w14:textId="77777777" w:rsidR="00DE1913" w:rsidRDefault="003B2B73" w:rsidP="00DE17A0">
            <w:pPr>
              <w:widowControl w:val="0"/>
              <w:spacing w:after="0" w:line="240" w:lineRule="auto"/>
              <w:rPr>
                <w:rFonts w:ascii="Work Sans" w:hAnsi="Work Sans"/>
                <w:sz w:val="17"/>
                <w:szCs w:val="17"/>
                <w:lang w:val="pt-BR"/>
              </w:rPr>
            </w:pPr>
            <w:r>
              <w:rPr>
                <w:rFonts w:ascii="Work Sans" w:hAnsi="Work Sans"/>
                <w:sz w:val="17"/>
                <w:szCs w:val="17"/>
                <w:lang w:val="pt-BR"/>
              </w:rPr>
              <w:t>cod_exp</w:t>
            </w:r>
            <w:r>
              <w:rPr>
                <w:rFonts w:ascii="Work Sans" w:hAnsi="Work Sans"/>
                <w:sz w:val="17"/>
                <w:szCs w:val="17"/>
                <w:lang w:val="pt-BR"/>
              </w:rPr>
              <w:br/>
              <w:t>cod_val_exp</w:t>
            </w:r>
          </w:p>
        </w:tc>
        <w:tc>
          <w:tcPr>
            <w:tcW w:w="5451" w:type="dxa"/>
          </w:tcPr>
          <w:p w14:paraId="724B864E" w14:textId="77777777" w:rsidR="00DE1913" w:rsidRDefault="003B2B73" w:rsidP="00DE17A0">
            <w:pPr>
              <w:widowControl w:val="0"/>
              <w:spacing w:after="0" w:line="240" w:lineRule="auto"/>
              <w:jc w:val="right"/>
              <w:rPr>
                <w:rFonts w:ascii="Work Sans" w:hAnsi="Work Sans"/>
                <w:sz w:val="17"/>
                <w:szCs w:val="17"/>
              </w:rPr>
            </w:pPr>
            <w:r>
              <w:rPr>
                <w:rFonts w:ascii="Work Sans" w:eastAsia="Times New Roman" w:hAnsi="Work Sans" w:cs="Times New Roman"/>
                <w:sz w:val="17"/>
                <w:szCs w:val="17"/>
                <w:lang w:val="pt-BR" w:eastAsia="es-ES"/>
              </w:rPr>
              <w:t>Acceso: Reservado (ac_res), Público (ac_pub), Clasificado (ac_cla)</w:t>
            </w:r>
          </w:p>
        </w:tc>
      </w:tr>
    </w:tbl>
    <w:p w14:paraId="171D3E54" w14:textId="77777777" w:rsidR="00DE1913" w:rsidRDefault="00DE1913" w:rsidP="00DE17A0">
      <w:pPr>
        <w:spacing w:after="0" w:line="240" w:lineRule="auto"/>
        <w:ind w:right="49"/>
        <w:rPr>
          <w:rFonts w:ascii="Work Sans ExtraLight" w:hAnsi="Work Sans ExtraLight"/>
          <w:sz w:val="16"/>
          <w:lang w:val="pt-BR"/>
        </w:rPr>
      </w:pPr>
    </w:p>
    <w:p w14:paraId="57ECD084" w14:textId="77777777" w:rsidR="00DE1913" w:rsidRDefault="003B2B73" w:rsidP="00DE17A0">
      <w:pPr>
        <w:spacing w:after="0" w:line="240" w:lineRule="auto"/>
        <w:rPr>
          <w:rFonts w:ascii="Work Sans" w:hAnsi="Work Sans"/>
          <w:sz w:val="24"/>
          <w:szCs w:val="24"/>
          <w:lang w:val="pt-BR"/>
        </w:rPr>
      </w:pPr>
      <w:r>
        <w:rPr>
          <w:rFonts w:ascii="Work Sans" w:hAnsi="Work Sans"/>
          <w:sz w:val="24"/>
          <w:szCs w:val="24"/>
          <w:lang w:val="pt-BR"/>
        </w:rPr>
        <w:t>Bogotá, D.C.</w:t>
      </w:r>
    </w:p>
    <w:p w14:paraId="3308340B" w14:textId="77777777" w:rsidR="00DE1913" w:rsidRDefault="00DE1913" w:rsidP="00DE17A0">
      <w:pPr>
        <w:spacing w:after="0" w:line="240" w:lineRule="auto"/>
        <w:rPr>
          <w:rFonts w:ascii="Work Sans" w:hAnsi="Work Sans" w:cs="Arial"/>
          <w:sz w:val="24"/>
          <w:szCs w:val="24"/>
        </w:rPr>
      </w:pPr>
    </w:p>
    <w:p w14:paraId="5CC14689" w14:textId="77777777" w:rsidR="00DE1913" w:rsidRDefault="003B2B73" w:rsidP="00DE17A0">
      <w:pPr>
        <w:spacing w:after="0" w:line="240" w:lineRule="auto"/>
        <w:rPr>
          <w:rFonts w:ascii="Work Sans" w:hAnsi="Work Sans"/>
          <w:sz w:val="24"/>
          <w:szCs w:val="24"/>
        </w:rPr>
      </w:pPr>
      <w:r>
        <w:rPr>
          <w:rFonts w:ascii="Work Sans" w:hAnsi="Work Sans"/>
          <w:sz w:val="24"/>
          <w:szCs w:val="24"/>
        </w:rPr>
        <w:t>encabezado</w:t>
      </w:r>
    </w:p>
    <w:p w14:paraId="7DBBECFA" w14:textId="77777777" w:rsidR="00DE1913" w:rsidRDefault="003B2B73" w:rsidP="00DE17A0">
      <w:pPr>
        <w:spacing w:after="0" w:line="240" w:lineRule="auto"/>
        <w:rPr>
          <w:rFonts w:ascii="Work Sans" w:hAnsi="Work Sans"/>
          <w:sz w:val="24"/>
          <w:szCs w:val="24"/>
          <w:lang w:val="es-ES"/>
        </w:rPr>
      </w:pPr>
      <w:proofErr w:type="spellStart"/>
      <w:r>
        <w:rPr>
          <w:rFonts w:ascii="Work Sans" w:hAnsi="Work Sans" w:cs="Arial"/>
          <w:b/>
          <w:bCs/>
          <w:sz w:val="24"/>
          <w:szCs w:val="24"/>
        </w:rPr>
        <w:t>nombredestinatario</w:t>
      </w:r>
      <w:proofErr w:type="spellEnd"/>
      <w:r>
        <w:rPr>
          <w:rFonts w:ascii="Work Sans" w:hAnsi="Work Sans"/>
          <w:sz w:val="24"/>
          <w:szCs w:val="24"/>
        </w:rPr>
        <w:br/>
      </w:r>
      <w:proofErr w:type="spellStart"/>
      <w:r>
        <w:rPr>
          <w:rFonts w:ascii="Work Sans" w:hAnsi="Work Sans"/>
          <w:sz w:val="24"/>
          <w:szCs w:val="24"/>
        </w:rPr>
        <w:t>dir_r</w:t>
      </w:r>
      <w:proofErr w:type="spellEnd"/>
      <w:r>
        <w:rPr>
          <w:rFonts w:ascii="Work Sans" w:hAnsi="Work Sans"/>
          <w:sz w:val="24"/>
          <w:szCs w:val="24"/>
        </w:rPr>
        <w:br/>
      </w:r>
      <w:proofErr w:type="spellStart"/>
      <w:r>
        <w:rPr>
          <w:rFonts w:ascii="Work Sans" w:hAnsi="Work Sans"/>
          <w:sz w:val="24"/>
          <w:szCs w:val="24"/>
          <w:lang w:val="es-ES"/>
        </w:rPr>
        <w:t>muni_r</w:t>
      </w:r>
      <w:proofErr w:type="spellEnd"/>
      <w:r>
        <w:rPr>
          <w:rFonts w:ascii="Work Sans" w:hAnsi="Work Sans"/>
          <w:sz w:val="24"/>
          <w:szCs w:val="24"/>
          <w:lang w:val="es-ES"/>
        </w:rPr>
        <w:t xml:space="preserve"> </w:t>
      </w:r>
      <w:proofErr w:type="spellStart"/>
      <w:r>
        <w:rPr>
          <w:rFonts w:ascii="Work Sans" w:hAnsi="Work Sans"/>
          <w:sz w:val="24"/>
          <w:szCs w:val="24"/>
          <w:lang w:val="es-ES"/>
        </w:rPr>
        <w:t>depto_r</w:t>
      </w:r>
      <w:proofErr w:type="spellEnd"/>
    </w:p>
    <w:p w14:paraId="2D7F32A6" w14:textId="77777777" w:rsidR="00DE1913" w:rsidRDefault="00DE1913" w:rsidP="00DE17A0">
      <w:pPr>
        <w:pStyle w:val="Textoindependiente"/>
        <w:ind w:right="40"/>
        <w:rPr>
          <w:rFonts w:ascii="Work Sans" w:hAnsi="Work Sans"/>
          <w:szCs w:val="24"/>
        </w:rPr>
      </w:pPr>
    </w:p>
    <w:p w14:paraId="03C6DFA7" w14:textId="77777777" w:rsidR="00DE1913" w:rsidRDefault="003B2B73" w:rsidP="00DE17A0">
      <w:pPr>
        <w:pStyle w:val="Textoindependiente"/>
        <w:ind w:left="993" w:right="40" w:hanging="993"/>
        <w:jc w:val="left"/>
        <w:rPr>
          <w:rFonts w:ascii="Work Sans" w:hAnsi="Work Sans"/>
          <w:szCs w:val="24"/>
        </w:rPr>
      </w:pPr>
      <w:r>
        <w:rPr>
          <w:rFonts w:ascii="Work Sans" w:hAnsi="Work Sans"/>
          <w:szCs w:val="24"/>
        </w:rPr>
        <w:t xml:space="preserve">Asunto: </w:t>
      </w:r>
      <w:r>
        <w:rPr>
          <w:rFonts w:ascii="Work Sans" w:hAnsi="Work Sans"/>
          <w:szCs w:val="24"/>
        </w:rPr>
        <w:tab/>
      </w:r>
      <w:proofErr w:type="spellStart"/>
      <w:r>
        <w:rPr>
          <w:rFonts w:ascii="Work Sans" w:hAnsi="Work Sans"/>
          <w:szCs w:val="24"/>
        </w:rPr>
        <w:t>r_asunto</w:t>
      </w:r>
      <w:proofErr w:type="spellEnd"/>
    </w:p>
    <w:p w14:paraId="4CF069AC" w14:textId="77777777" w:rsidR="00FB1191" w:rsidRDefault="00FB1191" w:rsidP="00DE17A0">
      <w:pPr>
        <w:pStyle w:val="Textoindependiente"/>
        <w:ind w:right="40"/>
        <w:rPr>
          <w:rStyle w:val="normaltextrun"/>
          <w:rFonts w:ascii="Work Sans" w:hAnsi="Work Sans" w:cs="Segoe UI"/>
          <w:szCs w:val="24"/>
          <w:lang w:eastAsia="es-CO"/>
        </w:rPr>
      </w:pPr>
    </w:p>
    <w:p w14:paraId="4600A634" w14:textId="77777777" w:rsidR="00343BBE" w:rsidRPr="00343BBE" w:rsidRDefault="00343BBE" w:rsidP="00DE17A0">
      <w:pPr>
        <w:pStyle w:val="Textoindependiente"/>
        <w:ind w:right="40"/>
        <w:rPr>
          <w:rFonts w:ascii="Work Sans" w:hAnsi="Work Sans"/>
          <w:szCs w:val="24"/>
        </w:rPr>
      </w:pPr>
    </w:p>
    <w:p w14:paraId="0F1310D8" w14:textId="39DDDEE8" w:rsidR="00B76930" w:rsidRPr="00B76930" w:rsidRDefault="00B76930" w:rsidP="008A4C23">
      <w:pPr>
        <w:spacing w:after="0" w:line="240" w:lineRule="auto"/>
        <w:ind w:right="48"/>
        <w:contextualSpacing/>
        <w:jc w:val="both"/>
        <w:rPr>
          <w:rFonts w:ascii="Work Sans" w:hAnsi="Work Sans" w:cs="Arial"/>
          <w:sz w:val="24"/>
          <w:szCs w:val="24"/>
        </w:rPr>
      </w:pPr>
      <w:r w:rsidRPr="00B76930">
        <w:rPr>
          <w:rFonts w:ascii="Work Sans" w:hAnsi="Work Sans" w:cs="Arial"/>
          <w:sz w:val="24"/>
          <w:szCs w:val="24"/>
        </w:rPr>
        <w:t xml:space="preserve">Respetado señor, </w:t>
      </w:r>
      <w:r w:rsidR="008A4C23">
        <w:rPr>
          <w:rFonts w:ascii="Work Sans" w:hAnsi="Work Sans" w:cs="Arial"/>
          <w:sz w:val="24"/>
          <w:szCs w:val="24"/>
        </w:rPr>
        <w:t xml:space="preserve">un </w:t>
      </w:r>
      <w:r w:rsidRPr="00B76930">
        <w:rPr>
          <w:rFonts w:ascii="Work Sans" w:hAnsi="Work Sans" w:cs="Arial"/>
          <w:sz w:val="24"/>
          <w:szCs w:val="24"/>
        </w:rPr>
        <w:t xml:space="preserve">cordial saludo. </w:t>
      </w:r>
    </w:p>
    <w:p w14:paraId="6979EDEE" w14:textId="77777777" w:rsidR="00B76930" w:rsidRPr="00B76930" w:rsidRDefault="00B76930" w:rsidP="008A4C23">
      <w:pPr>
        <w:spacing w:after="0" w:line="240" w:lineRule="auto"/>
        <w:ind w:right="48"/>
        <w:contextualSpacing/>
        <w:jc w:val="both"/>
        <w:rPr>
          <w:rFonts w:ascii="Work Sans" w:hAnsi="Work Sans" w:cs="Arial"/>
          <w:sz w:val="24"/>
          <w:szCs w:val="24"/>
        </w:rPr>
      </w:pPr>
    </w:p>
    <w:p w14:paraId="7736570E" w14:textId="05A9BDE6" w:rsidR="000643DB" w:rsidRDefault="00B76930" w:rsidP="008A4C23">
      <w:pPr>
        <w:spacing w:after="0" w:line="240" w:lineRule="auto"/>
        <w:ind w:right="48"/>
        <w:contextualSpacing/>
        <w:jc w:val="both"/>
        <w:rPr>
          <w:rFonts w:ascii="Work Sans" w:hAnsi="Work Sans" w:cs="Arial"/>
          <w:sz w:val="24"/>
          <w:szCs w:val="24"/>
        </w:rPr>
      </w:pPr>
      <w:r w:rsidRPr="00B76930">
        <w:rPr>
          <w:rFonts w:ascii="Work Sans" w:hAnsi="Work Sans" w:cs="Arial"/>
          <w:sz w:val="24"/>
          <w:szCs w:val="24"/>
        </w:rPr>
        <w:t>Con el fin de responder la solicitud indicada en el asunto, la Dirección de Hidrocarburos del Ministerio de Minas y Energía, en ejercicio de las atribuciones legales y reglamentarias asignadas, procede emitiendo respuesta integral y de fondo frente a las peticiones que se describen a continuación:</w:t>
      </w:r>
    </w:p>
    <w:p w14:paraId="2800D198" w14:textId="77777777" w:rsidR="00B76930" w:rsidRDefault="00B76930" w:rsidP="00B76930">
      <w:pPr>
        <w:spacing w:after="0" w:line="240" w:lineRule="auto"/>
        <w:ind w:left="142" w:right="190"/>
        <w:contextualSpacing/>
        <w:jc w:val="both"/>
        <w:rPr>
          <w:rFonts w:ascii="Work Sans" w:hAnsi="Work Sans" w:cs="Arial"/>
          <w:i/>
          <w:iCs/>
        </w:rPr>
      </w:pPr>
    </w:p>
    <w:p w14:paraId="3A362FF7" w14:textId="6422030E" w:rsidR="001366ED" w:rsidRPr="00AA416A" w:rsidRDefault="008C1B28" w:rsidP="00DA46AD">
      <w:pPr>
        <w:spacing w:after="0" w:line="240" w:lineRule="auto"/>
        <w:ind w:right="190"/>
        <w:contextualSpacing/>
        <w:jc w:val="both"/>
        <w:rPr>
          <w:rFonts w:ascii="Work Sans" w:hAnsi="Work Sans" w:cs="Arial"/>
          <w:i/>
          <w:iCs/>
        </w:rPr>
      </w:pPr>
      <w:r w:rsidRPr="008C1B28">
        <w:rPr>
          <w:rFonts w:ascii="Work Sans" w:hAnsi="Work Sans" w:cs="Arial"/>
          <w:i/>
          <w:iCs/>
        </w:rPr>
        <w:t>“(…)</w:t>
      </w:r>
    </w:p>
    <w:p w14:paraId="6E39502A" w14:textId="7FC929D3" w:rsidR="004F46F2" w:rsidRPr="001366ED" w:rsidRDefault="004F46F2" w:rsidP="009D5B33">
      <w:pPr>
        <w:pStyle w:val="Default"/>
        <w:ind w:left="502" w:right="190"/>
        <w:jc w:val="both"/>
        <w:rPr>
          <w:rFonts w:cs="Arial"/>
          <w:b/>
          <w:bCs/>
          <w:i/>
          <w:iCs/>
          <w:color w:val="auto"/>
          <w:sz w:val="22"/>
          <w:szCs w:val="22"/>
        </w:rPr>
      </w:pPr>
      <w:r w:rsidRPr="001366ED">
        <w:rPr>
          <w:rFonts w:cs="Arial"/>
          <w:b/>
          <w:bCs/>
          <w:i/>
          <w:iCs/>
          <w:color w:val="auto"/>
          <w:sz w:val="22"/>
          <w:szCs w:val="22"/>
        </w:rPr>
        <w:t>RELIQUIDAR IMPUESTO DE TRANSPORTE POR OLEODUCTO:</w:t>
      </w:r>
      <w:r w:rsidR="00D4547E" w:rsidRPr="001366ED">
        <w:rPr>
          <w:rFonts w:cs="Arial"/>
          <w:b/>
          <w:bCs/>
          <w:i/>
          <w:iCs/>
          <w:color w:val="auto"/>
          <w:sz w:val="22"/>
          <w:szCs w:val="22"/>
        </w:rPr>
        <w:t xml:space="preserve"> </w:t>
      </w:r>
      <w:r w:rsidRPr="001366ED">
        <w:rPr>
          <w:rFonts w:cs="Arial"/>
          <w:i/>
          <w:iCs/>
          <w:color w:val="auto"/>
          <w:sz w:val="22"/>
          <w:szCs w:val="22"/>
        </w:rPr>
        <w:t>Reliquidar todos los trimestres pagados hasta el tercer trimestre del</w:t>
      </w:r>
      <w:r w:rsidR="00D4547E" w:rsidRPr="001366ED">
        <w:rPr>
          <w:rFonts w:cs="Arial"/>
          <w:b/>
          <w:bCs/>
          <w:i/>
          <w:iCs/>
          <w:color w:val="auto"/>
          <w:sz w:val="22"/>
          <w:szCs w:val="22"/>
        </w:rPr>
        <w:t xml:space="preserve"> </w:t>
      </w:r>
      <w:r w:rsidRPr="001366ED">
        <w:rPr>
          <w:rFonts w:cs="Arial"/>
          <w:i/>
          <w:iCs/>
          <w:color w:val="auto"/>
          <w:sz w:val="22"/>
          <w:szCs w:val="22"/>
        </w:rPr>
        <w:t>2025 de este impuesto correspondiente al tramo Ayacucho - Cicuco.</w:t>
      </w:r>
    </w:p>
    <w:p w14:paraId="4BF06F5A" w14:textId="77777777" w:rsidR="00540DB1" w:rsidRPr="001366ED" w:rsidRDefault="00540DB1" w:rsidP="00540DB1">
      <w:pPr>
        <w:pStyle w:val="Default"/>
        <w:ind w:left="502" w:right="190"/>
        <w:jc w:val="both"/>
        <w:rPr>
          <w:rFonts w:cs="Arial"/>
          <w:b/>
          <w:bCs/>
          <w:i/>
          <w:iCs/>
          <w:color w:val="auto"/>
          <w:sz w:val="22"/>
          <w:szCs w:val="22"/>
        </w:rPr>
      </w:pPr>
    </w:p>
    <w:p w14:paraId="6B21BE27" w14:textId="77777777" w:rsidR="002D4C66" w:rsidRPr="001366ED" w:rsidRDefault="004F46F2" w:rsidP="009D5B33">
      <w:pPr>
        <w:pStyle w:val="Default"/>
        <w:ind w:left="502" w:right="190"/>
        <w:jc w:val="both"/>
        <w:rPr>
          <w:rFonts w:cs="Arial"/>
          <w:i/>
          <w:iCs/>
          <w:color w:val="auto"/>
          <w:sz w:val="22"/>
          <w:szCs w:val="22"/>
        </w:rPr>
      </w:pPr>
      <w:r w:rsidRPr="001366ED">
        <w:rPr>
          <w:rFonts w:cs="Arial"/>
          <w:b/>
          <w:bCs/>
          <w:i/>
          <w:iCs/>
          <w:color w:val="auto"/>
          <w:sz w:val="22"/>
          <w:szCs w:val="22"/>
        </w:rPr>
        <w:t>INFORMAR:</w:t>
      </w:r>
      <w:r w:rsidRPr="001366ED">
        <w:rPr>
          <w:rFonts w:cs="Arial"/>
          <w:i/>
          <w:iCs/>
          <w:color w:val="auto"/>
          <w:sz w:val="22"/>
          <w:szCs w:val="22"/>
        </w:rPr>
        <w:t xml:space="preserve"> De manera clara, precisa y detallada el resultado de la</w:t>
      </w:r>
      <w:r w:rsidR="00540DB1" w:rsidRPr="001366ED">
        <w:rPr>
          <w:rFonts w:cs="Arial"/>
          <w:i/>
          <w:iCs/>
          <w:color w:val="auto"/>
          <w:sz w:val="22"/>
          <w:szCs w:val="22"/>
        </w:rPr>
        <w:t xml:space="preserve"> </w:t>
      </w:r>
      <w:r w:rsidRPr="001366ED">
        <w:rPr>
          <w:rFonts w:cs="Arial"/>
          <w:i/>
          <w:iCs/>
          <w:color w:val="auto"/>
          <w:sz w:val="22"/>
          <w:szCs w:val="22"/>
        </w:rPr>
        <w:t>nueva liquidación del impuesto; incluyendo longitudes de km de</w:t>
      </w:r>
      <w:r w:rsidR="00540DB1" w:rsidRPr="001366ED">
        <w:rPr>
          <w:rFonts w:cs="Arial"/>
          <w:i/>
          <w:iCs/>
          <w:color w:val="auto"/>
          <w:sz w:val="22"/>
          <w:szCs w:val="22"/>
        </w:rPr>
        <w:t xml:space="preserve">l </w:t>
      </w:r>
      <w:r w:rsidRPr="001366ED">
        <w:rPr>
          <w:rFonts w:cs="Arial"/>
          <w:i/>
          <w:iCs/>
          <w:color w:val="auto"/>
          <w:sz w:val="22"/>
          <w:szCs w:val="22"/>
        </w:rPr>
        <w:t>tramo, los volúmenes transportados del tramo para cada uno de los</w:t>
      </w:r>
      <w:r w:rsidR="00540DB1" w:rsidRPr="001366ED">
        <w:rPr>
          <w:rFonts w:cs="Arial"/>
          <w:i/>
          <w:iCs/>
          <w:color w:val="auto"/>
          <w:sz w:val="22"/>
          <w:szCs w:val="22"/>
        </w:rPr>
        <w:t xml:space="preserve"> </w:t>
      </w:r>
      <w:r w:rsidRPr="001366ED">
        <w:rPr>
          <w:rFonts w:cs="Arial"/>
          <w:i/>
          <w:iCs/>
          <w:color w:val="auto"/>
          <w:sz w:val="22"/>
          <w:szCs w:val="22"/>
        </w:rPr>
        <w:t>trimestres reliquidados.</w:t>
      </w:r>
    </w:p>
    <w:p w14:paraId="0888D562" w14:textId="3F7479D0" w:rsidR="002D4C66" w:rsidRPr="001366ED" w:rsidRDefault="002D4C66" w:rsidP="00C975CF">
      <w:pPr>
        <w:pStyle w:val="Default"/>
        <w:ind w:right="190"/>
        <w:jc w:val="both"/>
        <w:rPr>
          <w:rFonts w:cs="Arial"/>
          <w:i/>
          <w:iCs/>
          <w:color w:val="auto"/>
          <w:sz w:val="22"/>
          <w:szCs w:val="22"/>
        </w:rPr>
      </w:pPr>
    </w:p>
    <w:p w14:paraId="5CB766CE" w14:textId="47222BC2" w:rsidR="00B026D3" w:rsidRPr="008836D0" w:rsidRDefault="00B026D3" w:rsidP="009D5B33">
      <w:pPr>
        <w:pStyle w:val="Default"/>
        <w:ind w:left="502" w:right="190"/>
        <w:jc w:val="both"/>
        <w:rPr>
          <w:rFonts w:cs="Arial"/>
          <w:i/>
          <w:iCs/>
          <w:color w:val="auto"/>
          <w:sz w:val="22"/>
          <w:szCs w:val="22"/>
        </w:rPr>
      </w:pPr>
      <w:r w:rsidRPr="001366ED">
        <w:rPr>
          <w:rFonts w:cs="Arial"/>
          <w:b/>
          <w:bCs/>
          <w:i/>
          <w:iCs/>
          <w:sz w:val="22"/>
          <w:szCs w:val="22"/>
        </w:rPr>
        <w:t>ORDENAR EL PAGO:</w:t>
      </w:r>
      <w:r w:rsidRPr="001366ED">
        <w:rPr>
          <w:rFonts w:cs="Arial"/>
          <w:i/>
          <w:iCs/>
          <w:sz w:val="22"/>
          <w:szCs w:val="22"/>
        </w:rPr>
        <w:t xml:space="preserve"> De los reajustes y/o retroactivos que resulten de la correcta reliquidación. Sin perjuicio de lo anterior, informamos que el municipio podrá solicitar el pago de los intereses de mora generados por los recursos no trasladados en la fecha correspondiente</w:t>
      </w:r>
      <w:r w:rsidR="008836D0">
        <w:rPr>
          <w:rFonts w:cs="Arial"/>
          <w:i/>
          <w:iCs/>
          <w:sz w:val="22"/>
          <w:szCs w:val="22"/>
        </w:rPr>
        <w:t>.</w:t>
      </w:r>
      <w:r w:rsidR="008836D0" w:rsidRPr="008836D0">
        <w:rPr>
          <w:rFonts w:cstheme="minorBidi"/>
          <w:i/>
          <w:iCs/>
          <w:sz w:val="20"/>
          <w:szCs w:val="20"/>
          <w:bdr w:val="none" w:sz="0" w:space="0" w:color="auto" w:frame="1"/>
        </w:rPr>
        <w:t xml:space="preserve"> </w:t>
      </w:r>
      <w:r w:rsidR="008836D0" w:rsidRPr="008836D0">
        <w:rPr>
          <w:rFonts w:cs="Arial"/>
          <w:i/>
          <w:iCs/>
          <w:sz w:val="22"/>
          <w:szCs w:val="22"/>
        </w:rPr>
        <w:t>(</w:t>
      </w:r>
      <w:r w:rsidR="008836D0">
        <w:rPr>
          <w:rFonts w:cs="Arial"/>
          <w:i/>
          <w:iCs/>
          <w:sz w:val="22"/>
          <w:szCs w:val="22"/>
        </w:rPr>
        <w:t>.</w:t>
      </w:r>
      <w:r w:rsidR="008836D0" w:rsidRPr="008836D0">
        <w:rPr>
          <w:rFonts w:cs="Arial"/>
          <w:i/>
          <w:iCs/>
          <w:sz w:val="22"/>
          <w:szCs w:val="22"/>
        </w:rPr>
        <w:t>..)”</w:t>
      </w:r>
    </w:p>
    <w:p w14:paraId="08964319" w14:textId="77777777" w:rsidR="006E49F3" w:rsidRDefault="006E49F3" w:rsidP="006E49F3">
      <w:pPr>
        <w:pStyle w:val="Default"/>
        <w:ind w:right="48"/>
        <w:jc w:val="both"/>
        <w:rPr>
          <w:noProof/>
        </w:rPr>
      </w:pPr>
    </w:p>
    <w:p w14:paraId="06B0B1B5" w14:textId="11D08BF7" w:rsidR="006E49F3" w:rsidRDefault="006E49F3" w:rsidP="006E49F3">
      <w:pPr>
        <w:pStyle w:val="Default"/>
        <w:ind w:right="48"/>
        <w:jc w:val="both"/>
        <w:rPr>
          <w:noProof/>
        </w:rPr>
      </w:pPr>
      <w:r w:rsidRPr="00134B9C">
        <w:rPr>
          <w:noProof/>
        </w:rPr>
        <w:t xml:space="preserve">En relación con las peticiones formuladas en su comunicación, resulta necesario efectuar las siguientes precisiones. En primer lugar, se </w:t>
      </w:r>
      <w:r>
        <w:rPr>
          <w:noProof/>
        </w:rPr>
        <w:t xml:space="preserve">le </w:t>
      </w:r>
      <w:r w:rsidRPr="00134B9C">
        <w:rPr>
          <w:noProof/>
        </w:rPr>
        <w:t>informa que por el tramo del oleoducto Ayacucho – Cicuco de 16”</w:t>
      </w:r>
      <w:r>
        <w:rPr>
          <w:noProof/>
        </w:rPr>
        <w:t xml:space="preserve">, operado por </w:t>
      </w:r>
      <w:r w:rsidRPr="00134B9C">
        <w:rPr>
          <w:noProof/>
        </w:rPr>
        <w:t>CENIT Transporte y Logística de Hidrocarburos S.A.S</w:t>
      </w:r>
      <w:r>
        <w:rPr>
          <w:noProof/>
        </w:rPr>
        <w:t xml:space="preserve">, </w:t>
      </w:r>
      <w:r w:rsidRPr="00134B9C">
        <w:rPr>
          <w:noProof/>
        </w:rPr>
        <w:t xml:space="preserve">se transporta petróleo en estado líquido. En segundo lugar, esta Dirección realizó consulta en las bases de datos </w:t>
      </w:r>
      <w:r w:rsidRPr="00134B9C">
        <w:rPr>
          <w:noProof/>
        </w:rPr>
        <w:lastRenderedPageBreak/>
        <w:t>institucionales y en el Sistema de Información de Transporte de Hidrocarburos (SITH), con el propósito de identificar los municipios por los cuales atraviesa el tramo del ducto antes mencionado, encontrando el listado que se relaciona en la tabla que se presenta a continuación</w:t>
      </w:r>
      <w:r>
        <w:rPr>
          <w:noProof/>
        </w:rPr>
        <w:t>:</w:t>
      </w:r>
    </w:p>
    <w:p w14:paraId="439E1CDC" w14:textId="77777777" w:rsidR="006E49F3" w:rsidRDefault="006E49F3" w:rsidP="006E49F3">
      <w:pPr>
        <w:pStyle w:val="Default"/>
        <w:ind w:right="48"/>
        <w:jc w:val="both"/>
        <w:rPr>
          <w:noProof/>
        </w:rPr>
      </w:pPr>
    </w:p>
    <w:tbl>
      <w:tblPr>
        <w:tblStyle w:val="TableNormal1"/>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27"/>
        <w:gridCol w:w="3984"/>
      </w:tblGrid>
      <w:tr w:rsidR="006E49F3" w14:paraId="71A8DBA0" w14:textId="77777777" w:rsidTr="00E43EF3">
        <w:trPr>
          <w:trHeight w:val="275"/>
          <w:jc w:val="center"/>
        </w:trPr>
        <w:tc>
          <w:tcPr>
            <w:tcW w:w="2427" w:type="dxa"/>
          </w:tcPr>
          <w:p w14:paraId="23C5EEED" w14:textId="77777777" w:rsidR="006E49F3" w:rsidRPr="0005727F" w:rsidRDefault="006E49F3" w:rsidP="00E43EF3">
            <w:pPr>
              <w:pStyle w:val="TableParagraph"/>
              <w:ind w:left="500"/>
              <w:jc w:val="left"/>
              <w:rPr>
                <w:rFonts w:ascii="Work Sans" w:hAnsi="Work Sans"/>
                <w:sz w:val="20"/>
                <w:szCs w:val="30"/>
              </w:rPr>
            </w:pPr>
            <w:r w:rsidRPr="0005727F">
              <w:rPr>
                <w:rFonts w:ascii="Work Sans" w:hAnsi="Work Sans"/>
                <w:spacing w:val="-2"/>
                <w:sz w:val="20"/>
                <w:szCs w:val="30"/>
              </w:rPr>
              <w:t>DEPARTAMENTO</w:t>
            </w:r>
          </w:p>
        </w:tc>
        <w:tc>
          <w:tcPr>
            <w:tcW w:w="3984" w:type="dxa"/>
          </w:tcPr>
          <w:p w14:paraId="7B6BCD1D" w14:textId="77777777" w:rsidR="006E49F3" w:rsidRPr="0005727F" w:rsidRDefault="006E49F3" w:rsidP="00E43EF3">
            <w:pPr>
              <w:pStyle w:val="TableParagraph"/>
              <w:ind w:left="10"/>
              <w:jc w:val="center"/>
              <w:rPr>
                <w:rFonts w:ascii="Work Sans" w:hAnsi="Work Sans"/>
                <w:sz w:val="20"/>
                <w:szCs w:val="30"/>
              </w:rPr>
            </w:pPr>
            <w:r w:rsidRPr="0005727F">
              <w:rPr>
                <w:rFonts w:ascii="Work Sans" w:hAnsi="Work Sans"/>
                <w:spacing w:val="-2"/>
                <w:sz w:val="20"/>
                <w:szCs w:val="30"/>
              </w:rPr>
              <w:t>MUNICIPIO</w:t>
            </w:r>
          </w:p>
        </w:tc>
      </w:tr>
      <w:tr w:rsidR="006E49F3" w14:paraId="6910FE16" w14:textId="77777777" w:rsidTr="00E43EF3">
        <w:trPr>
          <w:trHeight w:val="249"/>
          <w:jc w:val="center"/>
        </w:trPr>
        <w:tc>
          <w:tcPr>
            <w:tcW w:w="2427" w:type="dxa"/>
            <w:vMerge w:val="restart"/>
          </w:tcPr>
          <w:p w14:paraId="75FE8055" w14:textId="77777777" w:rsidR="006E49F3" w:rsidRPr="0005727F" w:rsidRDefault="006E49F3" w:rsidP="00E43EF3">
            <w:pPr>
              <w:pStyle w:val="TableParagraph"/>
              <w:spacing w:before="0"/>
              <w:jc w:val="left"/>
              <w:rPr>
                <w:rFonts w:ascii="Work Sans" w:hAnsi="Work Sans"/>
                <w:sz w:val="20"/>
                <w:szCs w:val="30"/>
              </w:rPr>
            </w:pPr>
          </w:p>
          <w:p w14:paraId="3F8E3CC8" w14:textId="77777777" w:rsidR="006E49F3" w:rsidRPr="0005727F" w:rsidRDefault="006E49F3" w:rsidP="00E43EF3">
            <w:pPr>
              <w:pStyle w:val="TableParagraph"/>
              <w:spacing w:before="49"/>
              <w:jc w:val="left"/>
              <w:rPr>
                <w:rFonts w:ascii="Work Sans" w:hAnsi="Work Sans"/>
                <w:sz w:val="20"/>
                <w:szCs w:val="30"/>
              </w:rPr>
            </w:pPr>
          </w:p>
          <w:p w14:paraId="4EBEA0E4" w14:textId="77777777" w:rsidR="006E49F3" w:rsidRPr="0005727F" w:rsidRDefault="006E49F3" w:rsidP="00E43EF3">
            <w:pPr>
              <w:pStyle w:val="TableParagraph"/>
              <w:spacing w:before="0"/>
              <w:ind w:left="40"/>
              <w:jc w:val="left"/>
              <w:rPr>
                <w:rFonts w:ascii="Work Sans" w:hAnsi="Work Sans"/>
                <w:sz w:val="20"/>
                <w:szCs w:val="30"/>
              </w:rPr>
            </w:pPr>
            <w:r w:rsidRPr="0005727F">
              <w:rPr>
                <w:rFonts w:ascii="Work Sans" w:hAnsi="Work Sans"/>
                <w:spacing w:val="-2"/>
                <w:sz w:val="20"/>
                <w:szCs w:val="30"/>
              </w:rPr>
              <w:t>BOLÍVAR</w:t>
            </w:r>
          </w:p>
        </w:tc>
        <w:tc>
          <w:tcPr>
            <w:tcW w:w="3984" w:type="dxa"/>
          </w:tcPr>
          <w:p w14:paraId="022F3BAD" w14:textId="77777777" w:rsidR="006E49F3" w:rsidRPr="0005727F" w:rsidRDefault="006E49F3" w:rsidP="00E43EF3">
            <w:pPr>
              <w:pStyle w:val="TableParagraph"/>
              <w:spacing w:before="25"/>
              <w:ind w:left="40"/>
              <w:jc w:val="left"/>
              <w:rPr>
                <w:rFonts w:ascii="Work Sans" w:hAnsi="Work Sans"/>
                <w:sz w:val="20"/>
                <w:szCs w:val="30"/>
              </w:rPr>
            </w:pPr>
            <w:r w:rsidRPr="0005727F">
              <w:rPr>
                <w:rFonts w:ascii="Work Sans" w:hAnsi="Work Sans"/>
                <w:spacing w:val="-2"/>
                <w:sz w:val="20"/>
                <w:szCs w:val="30"/>
              </w:rPr>
              <w:t>CICUCO</w:t>
            </w:r>
          </w:p>
        </w:tc>
      </w:tr>
      <w:tr w:rsidR="006E49F3" w14:paraId="49C6C9E2" w14:textId="77777777" w:rsidTr="00E43EF3">
        <w:trPr>
          <w:trHeight w:val="249"/>
          <w:jc w:val="center"/>
        </w:trPr>
        <w:tc>
          <w:tcPr>
            <w:tcW w:w="2427" w:type="dxa"/>
            <w:vMerge/>
            <w:tcBorders>
              <w:top w:val="nil"/>
            </w:tcBorders>
          </w:tcPr>
          <w:p w14:paraId="4BF09292" w14:textId="77777777" w:rsidR="006E49F3" w:rsidRPr="0005727F" w:rsidRDefault="006E49F3" w:rsidP="00E43EF3">
            <w:pPr>
              <w:rPr>
                <w:rFonts w:ascii="Work Sans" w:hAnsi="Work Sans"/>
                <w:sz w:val="20"/>
                <w:szCs w:val="30"/>
              </w:rPr>
            </w:pPr>
          </w:p>
        </w:tc>
        <w:tc>
          <w:tcPr>
            <w:tcW w:w="3984" w:type="dxa"/>
          </w:tcPr>
          <w:p w14:paraId="6733D031" w14:textId="77777777" w:rsidR="006E49F3" w:rsidRPr="0005727F" w:rsidRDefault="006E49F3" w:rsidP="00E43EF3">
            <w:pPr>
              <w:pStyle w:val="TableParagraph"/>
              <w:spacing w:before="25"/>
              <w:ind w:left="40"/>
              <w:jc w:val="left"/>
              <w:rPr>
                <w:rFonts w:ascii="Work Sans" w:hAnsi="Work Sans"/>
                <w:sz w:val="20"/>
                <w:szCs w:val="30"/>
              </w:rPr>
            </w:pPr>
            <w:r w:rsidRPr="0005727F">
              <w:rPr>
                <w:rFonts w:ascii="Work Sans" w:hAnsi="Work Sans"/>
                <w:spacing w:val="-2"/>
                <w:sz w:val="20"/>
                <w:szCs w:val="30"/>
              </w:rPr>
              <w:t>MAGANGUÉ</w:t>
            </w:r>
          </w:p>
        </w:tc>
      </w:tr>
      <w:tr w:rsidR="006E49F3" w14:paraId="434D9A1C" w14:textId="77777777" w:rsidTr="00E43EF3">
        <w:trPr>
          <w:trHeight w:val="249"/>
          <w:jc w:val="center"/>
        </w:trPr>
        <w:tc>
          <w:tcPr>
            <w:tcW w:w="2427" w:type="dxa"/>
            <w:vMerge/>
            <w:tcBorders>
              <w:top w:val="nil"/>
            </w:tcBorders>
          </w:tcPr>
          <w:p w14:paraId="6A3BB406" w14:textId="77777777" w:rsidR="006E49F3" w:rsidRPr="0005727F" w:rsidRDefault="006E49F3" w:rsidP="00E43EF3">
            <w:pPr>
              <w:rPr>
                <w:rFonts w:ascii="Work Sans" w:hAnsi="Work Sans"/>
                <w:sz w:val="20"/>
                <w:szCs w:val="30"/>
              </w:rPr>
            </w:pPr>
          </w:p>
        </w:tc>
        <w:tc>
          <w:tcPr>
            <w:tcW w:w="3984" w:type="dxa"/>
          </w:tcPr>
          <w:p w14:paraId="0F762A9E" w14:textId="77777777" w:rsidR="006E49F3" w:rsidRPr="0005727F" w:rsidRDefault="006E49F3" w:rsidP="00E43EF3">
            <w:pPr>
              <w:pStyle w:val="TableParagraph"/>
              <w:spacing w:before="25"/>
              <w:ind w:left="40"/>
              <w:jc w:val="left"/>
              <w:rPr>
                <w:rFonts w:ascii="Work Sans" w:hAnsi="Work Sans"/>
                <w:sz w:val="20"/>
                <w:szCs w:val="30"/>
              </w:rPr>
            </w:pPr>
            <w:r w:rsidRPr="0005727F">
              <w:rPr>
                <w:rFonts w:ascii="Work Sans" w:hAnsi="Work Sans"/>
                <w:spacing w:val="-2"/>
                <w:sz w:val="20"/>
                <w:szCs w:val="30"/>
              </w:rPr>
              <w:t>MOMPÓS</w:t>
            </w:r>
          </w:p>
        </w:tc>
      </w:tr>
      <w:tr w:rsidR="006E49F3" w14:paraId="0AAFC241" w14:textId="77777777" w:rsidTr="00E43EF3">
        <w:trPr>
          <w:trHeight w:val="249"/>
          <w:jc w:val="center"/>
        </w:trPr>
        <w:tc>
          <w:tcPr>
            <w:tcW w:w="2427" w:type="dxa"/>
            <w:vMerge/>
            <w:tcBorders>
              <w:top w:val="nil"/>
            </w:tcBorders>
          </w:tcPr>
          <w:p w14:paraId="131DEC2E" w14:textId="77777777" w:rsidR="006E49F3" w:rsidRPr="0005727F" w:rsidRDefault="006E49F3" w:rsidP="00E43EF3">
            <w:pPr>
              <w:rPr>
                <w:rFonts w:ascii="Work Sans" w:hAnsi="Work Sans"/>
                <w:sz w:val="20"/>
                <w:szCs w:val="30"/>
              </w:rPr>
            </w:pPr>
          </w:p>
        </w:tc>
        <w:tc>
          <w:tcPr>
            <w:tcW w:w="3984" w:type="dxa"/>
          </w:tcPr>
          <w:p w14:paraId="7DFA698A" w14:textId="77777777" w:rsidR="006E49F3" w:rsidRPr="0005727F" w:rsidRDefault="006E49F3" w:rsidP="00E43EF3">
            <w:pPr>
              <w:pStyle w:val="TableParagraph"/>
              <w:spacing w:before="25"/>
              <w:ind w:left="40"/>
              <w:jc w:val="left"/>
              <w:rPr>
                <w:rFonts w:ascii="Work Sans" w:hAnsi="Work Sans"/>
                <w:sz w:val="20"/>
                <w:szCs w:val="30"/>
              </w:rPr>
            </w:pPr>
            <w:r w:rsidRPr="0005727F">
              <w:rPr>
                <w:rFonts w:ascii="Work Sans" w:hAnsi="Work Sans"/>
                <w:sz w:val="20"/>
                <w:szCs w:val="30"/>
              </w:rPr>
              <w:t xml:space="preserve">TALAIGUA </w:t>
            </w:r>
            <w:r w:rsidRPr="0005727F">
              <w:rPr>
                <w:rFonts w:ascii="Work Sans" w:hAnsi="Work Sans"/>
                <w:spacing w:val="-2"/>
                <w:sz w:val="20"/>
                <w:szCs w:val="30"/>
              </w:rPr>
              <w:t>NUEVO</w:t>
            </w:r>
          </w:p>
        </w:tc>
      </w:tr>
      <w:tr w:rsidR="006E49F3" w14:paraId="59B3F1FB" w14:textId="77777777" w:rsidTr="00E43EF3">
        <w:trPr>
          <w:trHeight w:val="249"/>
          <w:jc w:val="center"/>
        </w:trPr>
        <w:tc>
          <w:tcPr>
            <w:tcW w:w="2427" w:type="dxa"/>
            <w:vMerge w:val="restart"/>
          </w:tcPr>
          <w:p w14:paraId="13BBF97A" w14:textId="77777777" w:rsidR="006E49F3" w:rsidRPr="0005727F" w:rsidRDefault="006E49F3" w:rsidP="00E43EF3">
            <w:pPr>
              <w:pStyle w:val="TableParagraph"/>
              <w:spacing w:before="87"/>
              <w:jc w:val="left"/>
              <w:rPr>
                <w:rFonts w:ascii="Work Sans" w:hAnsi="Work Sans"/>
                <w:sz w:val="20"/>
                <w:szCs w:val="30"/>
              </w:rPr>
            </w:pPr>
          </w:p>
          <w:p w14:paraId="2D5E8A33" w14:textId="77777777" w:rsidR="006E49F3" w:rsidRPr="0005727F" w:rsidRDefault="006E49F3" w:rsidP="00E43EF3">
            <w:pPr>
              <w:pStyle w:val="TableParagraph"/>
              <w:spacing w:before="0"/>
              <w:ind w:left="40"/>
              <w:jc w:val="left"/>
              <w:rPr>
                <w:rFonts w:ascii="Work Sans" w:hAnsi="Work Sans"/>
                <w:sz w:val="20"/>
                <w:szCs w:val="30"/>
              </w:rPr>
            </w:pPr>
            <w:r w:rsidRPr="0005727F">
              <w:rPr>
                <w:rFonts w:ascii="Work Sans" w:hAnsi="Work Sans"/>
                <w:spacing w:val="-2"/>
                <w:sz w:val="20"/>
                <w:szCs w:val="30"/>
              </w:rPr>
              <w:t>CESAR</w:t>
            </w:r>
          </w:p>
        </w:tc>
        <w:tc>
          <w:tcPr>
            <w:tcW w:w="3984" w:type="dxa"/>
          </w:tcPr>
          <w:p w14:paraId="1EE887F1" w14:textId="77777777" w:rsidR="006E49F3" w:rsidRPr="0005727F" w:rsidRDefault="006E49F3" w:rsidP="00E43EF3">
            <w:pPr>
              <w:pStyle w:val="TableParagraph"/>
              <w:spacing w:before="25"/>
              <w:ind w:left="40"/>
              <w:jc w:val="left"/>
              <w:rPr>
                <w:rFonts w:ascii="Work Sans" w:hAnsi="Work Sans"/>
                <w:sz w:val="20"/>
                <w:szCs w:val="30"/>
              </w:rPr>
            </w:pPr>
            <w:r w:rsidRPr="0005727F">
              <w:rPr>
                <w:rFonts w:ascii="Work Sans" w:hAnsi="Work Sans"/>
                <w:sz w:val="20"/>
                <w:szCs w:val="30"/>
              </w:rPr>
              <w:t xml:space="preserve">LA </w:t>
            </w:r>
            <w:r w:rsidRPr="0005727F">
              <w:rPr>
                <w:rFonts w:ascii="Work Sans" w:hAnsi="Work Sans"/>
                <w:spacing w:val="-2"/>
                <w:sz w:val="20"/>
                <w:szCs w:val="30"/>
              </w:rPr>
              <w:t>GLORIA</w:t>
            </w:r>
          </w:p>
        </w:tc>
      </w:tr>
      <w:tr w:rsidR="006E49F3" w14:paraId="0EB2CB27" w14:textId="77777777" w:rsidTr="00E43EF3">
        <w:trPr>
          <w:trHeight w:val="249"/>
          <w:jc w:val="center"/>
        </w:trPr>
        <w:tc>
          <w:tcPr>
            <w:tcW w:w="2427" w:type="dxa"/>
            <w:vMerge/>
            <w:tcBorders>
              <w:top w:val="nil"/>
            </w:tcBorders>
          </w:tcPr>
          <w:p w14:paraId="67570452" w14:textId="77777777" w:rsidR="006E49F3" w:rsidRPr="0005727F" w:rsidRDefault="006E49F3" w:rsidP="00E43EF3">
            <w:pPr>
              <w:rPr>
                <w:rFonts w:ascii="Work Sans" w:hAnsi="Work Sans"/>
                <w:sz w:val="20"/>
                <w:szCs w:val="30"/>
              </w:rPr>
            </w:pPr>
          </w:p>
        </w:tc>
        <w:tc>
          <w:tcPr>
            <w:tcW w:w="3984" w:type="dxa"/>
          </w:tcPr>
          <w:p w14:paraId="104DAB56" w14:textId="77777777" w:rsidR="006E49F3" w:rsidRPr="0005727F" w:rsidRDefault="006E49F3" w:rsidP="00E43EF3">
            <w:pPr>
              <w:pStyle w:val="TableParagraph"/>
              <w:spacing w:before="25"/>
              <w:ind w:left="40"/>
              <w:jc w:val="left"/>
              <w:rPr>
                <w:rFonts w:ascii="Work Sans" w:hAnsi="Work Sans"/>
                <w:sz w:val="20"/>
                <w:szCs w:val="30"/>
              </w:rPr>
            </w:pPr>
            <w:r w:rsidRPr="0005727F">
              <w:rPr>
                <w:rFonts w:ascii="Work Sans" w:hAnsi="Work Sans"/>
                <w:spacing w:val="-2"/>
                <w:sz w:val="20"/>
                <w:szCs w:val="30"/>
              </w:rPr>
              <w:t>PELAYA</w:t>
            </w:r>
          </w:p>
        </w:tc>
      </w:tr>
      <w:tr w:rsidR="006E49F3" w14:paraId="538C2242" w14:textId="77777777" w:rsidTr="00E43EF3">
        <w:trPr>
          <w:trHeight w:val="249"/>
          <w:jc w:val="center"/>
        </w:trPr>
        <w:tc>
          <w:tcPr>
            <w:tcW w:w="2427" w:type="dxa"/>
            <w:vMerge/>
            <w:tcBorders>
              <w:top w:val="nil"/>
            </w:tcBorders>
          </w:tcPr>
          <w:p w14:paraId="7C284086" w14:textId="77777777" w:rsidR="006E49F3" w:rsidRPr="0005727F" w:rsidRDefault="006E49F3" w:rsidP="00E43EF3">
            <w:pPr>
              <w:rPr>
                <w:rFonts w:ascii="Work Sans" w:hAnsi="Work Sans"/>
                <w:sz w:val="20"/>
                <w:szCs w:val="30"/>
              </w:rPr>
            </w:pPr>
          </w:p>
        </w:tc>
        <w:tc>
          <w:tcPr>
            <w:tcW w:w="3984" w:type="dxa"/>
          </w:tcPr>
          <w:p w14:paraId="2F405F13" w14:textId="77777777" w:rsidR="006E49F3" w:rsidRPr="0005727F" w:rsidRDefault="006E49F3" w:rsidP="00E43EF3">
            <w:pPr>
              <w:pStyle w:val="TableParagraph"/>
              <w:spacing w:before="25"/>
              <w:ind w:left="40"/>
              <w:jc w:val="left"/>
              <w:rPr>
                <w:rFonts w:ascii="Work Sans" w:hAnsi="Work Sans"/>
                <w:sz w:val="20"/>
                <w:szCs w:val="30"/>
              </w:rPr>
            </w:pPr>
            <w:r w:rsidRPr="0005727F">
              <w:rPr>
                <w:rFonts w:ascii="Work Sans" w:hAnsi="Work Sans"/>
                <w:spacing w:val="-2"/>
                <w:sz w:val="20"/>
                <w:szCs w:val="30"/>
              </w:rPr>
              <w:t>TAMALAMEQUE</w:t>
            </w:r>
          </w:p>
        </w:tc>
      </w:tr>
      <w:tr w:rsidR="006E49F3" w14:paraId="5BFF4397" w14:textId="77777777" w:rsidTr="00E43EF3">
        <w:trPr>
          <w:trHeight w:val="249"/>
          <w:jc w:val="center"/>
        </w:trPr>
        <w:tc>
          <w:tcPr>
            <w:tcW w:w="2427" w:type="dxa"/>
            <w:vMerge w:val="restart"/>
          </w:tcPr>
          <w:p w14:paraId="420B2D52" w14:textId="77777777" w:rsidR="006E49F3" w:rsidRPr="0005727F" w:rsidRDefault="006E49F3" w:rsidP="00E43EF3">
            <w:pPr>
              <w:pStyle w:val="TableParagraph"/>
              <w:spacing w:before="125"/>
              <w:ind w:left="40"/>
              <w:jc w:val="left"/>
              <w:rPr>
                <w:rFonts w:ascii="Work Sans" w:hAnsi="Work Sans"/>
                <w:sz w:val="20"/>
                <w:szCs w:val="30"/>
              </w:rPr>
            </w:pPr>
            <w:r w:rsidRPr="0005727F">
              <w:rPr>
                <w:rFonts w:ascii="Work Sans" w:hAnsi="Work Sans"/>
                <w:spacing w:val="-2"/>
                <w:sz w:val="20"/>
                <w:szCs w:val="30"/>
              </w:rPr>
              <w:t>MAGDALENA</w:t>
            </w:r>
          </w:p>
        </w:tc>
        <w:tc>
          <w:tcPr>
            <w:tcW w:w="3984" w:type="dxa"/>
          </w:tcPr>
          <w:p w14:paraId="41D6797B" w14:textId="77777777" w:rsidR="006E49F3" w:rsidRPr="0005727F" w:rsidRDefault="006E49F3" w:rsidP="00E43EF3">
            <w:pPr>
              <w:pStyle w:val="TableParagraph"/>
              <w:spacing w:before="25"/>
              <w:ind w:left="40"/>
              <w:jc w:val="left"/>
              <w:rPr>
                <w:rFonts w:ascii="Work Sans" w:hAnsi="Work Sans"/>
                <w:sz w:val="20"/>
                <w:szCs w:val="30"/>
              </w:rPr>
            </w:pPr>
            <w:r w:rsidRPr="0005727F">
              <w:rPr>
                <w:rFonts w:ascii="Work Sans" w:hAnsi="Work Sans"/>
                <w:sz w:val="20"/>
                <w:szCs w:val="30"/>
              </w:rPr>
              <w:t xml:space="preserve">EL </w:t>
            </w:r>
            <w:r w:rsidRPr="0005727F">
              <w:rPr>
                <w:rFonts w:ascii="Work Sans" w:hAnsi="Work Sans"/>
                <w:spacing w:val="-2"/>
                <w:sz w:val="20"/>
                <w:szCs w:val="30"/>
              </w:rPr>
              <w:t>BANCO</w:t>
            </w:r>
          </w:p>
        </w:tc>
      </w:tr>
      <w:tr w:rsidR="006E49F3" w14:paraId="12D17FCB" w14:textId="77777777" w:rsidTr="00E43EF3">
        <w:trPr>
          <w:trHeight w:val="249"/>
          <w:jc w:val="center"/>
        </w:trPr>
        <w:tc>
          <w:tcPr>
            <w:tcW w:w="2427" w:type="dxa"/>
            <w:vMerge/>
            <w:tcBorders>
              <w:top w:val="nil"/>
            </w:tcBorders>
          </w:tcPr>
          <w:p w14:paraId="6AD0E4E0" w14:textId="77777777" w:rsidR="006E49F3" w:rsidRPr="0005727F" w:rsidRDefault="006E49F3" w:rsidP="00E43EF3">
            <w:pPr>
              <w:rPr>
                <w:rFonts w:ascii="Work Sans" w:hAnsi="Work Sans"/>
                <w:sz w:val="20"/>
                <w:szCs w:val="30"/>
              </w:rPr>
            </w:pPr>
          </w:p>
        </w:tc>
        <w:tc>
          <w:tcPr>
            <w:tcW w:w="3984" w:type="dxa"/>
          </w:tcPr>
          <w:p w14:paraId="6AE94A3A" w14:textId="77777777" w:rsidR="006E49F3" w:rsidRPr="0005727F" w:rsidRDefault="006E49F3" w:rsidP="00E43EF3">
            <w:pPr>
              <w:pStyle w:val="TableParagraph"/>
              <w:spacing w:before="25"/>
              <w:ind w:left="40"/>
              <w:jc w:val="left"/>
              <w:rPr>
                <w:rFonts w:ascii="Work Sans" w:hAnsi="Work Sans"/>
                <w:sz w:val="20"/>
                <w:szCs w:val="30"/>
              </w:rPr>
            </w:pPr>
            <w:r w:rsidRPr="0005727F">
              <w:rPr>
                <w:rFonts w:ascii="Work Sans" w:hAnsi="Work Sans"/>
                <w:spacing w:val="-2"/>
                <w:sz w:val="20"/>
                <w:szCs w:val="30"/>
              </w:rPr>
              <w:t>GUAMAL</w:t>
            </w:r>
          </w:p>
        </w:tc>
      </w:tr>
    </w:tbl>
    <w:p w14:paraId="0A2057CE" w14:textId="77777777" w:rsidR="006E49F3" w:rsidRDefault="006E49F3" w:rsidP="006E49F3">
      <w:pPr>
        <w:pStyle w:val="Default"/>
        <w:ind w:right="48"/>
        <w:jc w:val="center"/>
        <w:rPr>
          <w:noProof/>
          <w:sz w:val="20"/>
        </w:rPr>
      </w:pPr>
    </w:p>
    <w:p w14:paraId="6F052986" w14:textId="77777777" w:rsidR="006E49F3" w:rsidRDefault="006E49F3" w:rsidP="006E49F3">
      <w:pPr>
        <w:pStyle w:val="Default"/>
        <w:ind w:right="1"/>
        <w:jc w:val="center"/>
        <w:rPr>
          <w:rFonts w:cs="Arial"/>
          <w:i/>
          <w:iCs/>
          <w:color w:val="auto"/>
          <w:sz w:val="22"/>
          <w:szCs w:val="22"/>
        </w:rPr>
      </w:pPr>
      <w:r w:rsidRPr="00134B9C">
        <w:rPr>
          <w:rFonts w:cs="Arial"/>
          <w:i/>
          <w:iCs/>
          <w:color w:val="auto"/>
          <w:sz w:val="20"/>
          <w:szCs w:val="20"/>
        </w:rPr>
        <w:t>Tabla 1. Municipios relacionados al tramo Ayacucho – Cicuco 16” operado por CENIT S.A.S</w:t>
      </w:r>
    </w:p>
    <w:p w14:paraId="2E21CB81" w14:textId="77777777" w:rsidR="006E49F3" w:rsidRDefault="006E49F3" w:rsidP="006E49F3">
      <w:pPr>
        <w:pStyle w:val="Default"/>
        <w:ind w:right="1"/>
        <w:rPr>
          <w:rFonts w:cs="Arial"/>
          <w:i/>
          <w:iCs/>
          <w:color w:val="auto"/>
          <w:sz w:val="22"/>
          <w:szCs w:val="22"/>
        </w:rPr>
      </w:pPr>
    </w:p>
    <w:p w14:paraId="0D47E8DE" w14:textId="3A0B2180" w:rsidR="001C66A1" w:rsidRPr="00CE5A15" w:rsidRDefault="00437F98" w:rsidP="00CE5A15">
      <w:pPr>
        <w:pStyle w:val="Default"/>
        <w:ind w:right="48"/>
        <w:jc w:val="both"/>
        <w:rPr>
          <w:rFonts w:cs="Arial"/>
          <w:color w:val="auto"/>
        </w:rPr>
      </w:pPr>
      <w:r w:rsidRPr="00134B9C">
        <w:rPr>
          <w:rFonts w:cs="Arial"/>
          <w:color w:val="auto"/>
        </w:rPr>
        <w:t>Ahora bien, para brindar una respuesta de fondo frente a las peticiones elevadas, esta oficina debe contar con el certificado</w:t>
      </w:r>
      <w:r>
        <w:rPr>
          <w:rFonts w:cs="Arial"/>
          <w:color w:val="auto"/>
        </w:rPr>
        <w:t xml:space="preserve"> actualizado</w:t>
      </w:r>
      <w:r w:rsidRPr="00134B9C">
        <w:rPr>
          <w:rFonts w:cs="Arial"/>
          <w:color w:val="auto"/>
        </w:rPr>
        <w:t xml:space="preserve"> sobre el kilometraje del ducto que atraviesa las jurisdicciones señaladas, expedido por el Instituto Geográfico Agustín Codazzi – IGAC, </w:t>
      </w:r>
      <w:r>
        <w:rPr>
          <w:rFonts w:cs="Arial"/>
          <w:color w:val="auto"/>
        </w:rPr>
        <w:t xml:space="preserve">el cual </w:t>
      </w:r>
      <w:r w:rsidRPr="00134B9C">
        <w:rPr>
          <w:rFonts w:cs="Arial"/>
          <w:color w:val="auto"/>
        </w:rPr>
        <w:t>resulta indispensable para analizar los hechos descritos en el radicado objeto de consulta.</w:t>
      </w:r>
    </w:p>
    <w:p w14:paraId="2D5A8CA0" w14:textId="77777777" w:rsidR="00CE5A15" w:rsidRDefault="00CE5A15" w:rsidP="001D7773">
      <w:pPr>
        <w:pStyle w:val="Default"/>
        <w:ind w:right="48"/>
        <w:jc w:val="both"/>
        <w:rPr>
          <w:rFonts w:cs="Arial"/>
          <w:color w:val="auto"/>
        </w:rPr>
      </w:pPr>
    </w:p>
    <w:p w14:paraId="49A55415" w14:textId="31A8A1F9" w:rsidR="001D7773" w:rsidRDefault="001D7773" w:rsidP="001D7773">
      <w:pPr>
        <w:pStyle w:val="Default"/>
        <w:ind w:right="48"/>
        <w:jc w:val="both"/>
        <w:rPr>
          <w:rFonts w:cs="Arial"/>
          <w:color w:val="auto"/>
        </w:rPr>
      </w:pPr>
      <w:r w:rsidRPr="00134B9C">
        <w:rPr>
          <w:rFonts w:cs="Arial"/>
          <w:color w:val="auto"/>
        </w:rPr>
        <w:t>En ese sentido, se</w:t>
      </w:r>
      <w:r>
        <w:rPr>
          <w:rFonts w:cs="Arial"/>
          <w:color w:val="auto"/>
        </w:rPr>
        <w:t xml:space="preserve"> le</w:t>
      </w:r>
      <w:r w:rsidRPr="00134B9C">
        <w:rPr>
          <w:rFonts w:cs="Arial"/>
          <w:color w:val="auto"/>
        </w:rPr>
        <w:t xml:space="preserve"> informa que mediante radicado de salida No. 2-2026-007561 del 10 de marzo de 2026, esta Dirección de Hidrocarburos del Ministerio de Minas y Energía solicitó a la empresa CENIT remitir las certificaciones </w:t>
      </w:r>
      <w:r>
        <w:rPr>
          <w:rFonts w:cs="Arial"/>
          <w:color w:val="auto"/>
        </w:rPr>
        <w:t xml:space="preserve">actualizadas, </w:t>
      </w:r>
      <w:r w:rsidRPr="00134B9C">
        <w:rPr>
          <w:rFonts w:cs="Arial"/>
          <w:color w:val="auto"/>
        </w:rPr>
        <w:t>expedidas por el IGAC, correspondientes al kilometraje de los ductos que atraviesan</w:t>
      </w:r>
      <w:r>
        <w:rPr>
          <w:rFonts w:cs="Arial"/>
          <w:color w:val="auto"/>
        </w:rPr>
        <w:t xml:space="preserve"> </w:t>
      </w:r>
      <w:r w:rsidRPr="00134B9C">
        <w:rPr>
          <w:rFonts w:cs="Arial"/>
          <w:color w:val="auto"/>
        </w:rPr>
        <w:t>las distintas jurisdicciones municipales en los tramos actualmente operados</w:t>
      </w:r>
      <w:r>
        <w:rPr>
          <w:rFonts w:cs="Arial"/>
          <w:color w:val="auto"/>
        </w:rPr>
        <w:t xml:space="preserve"> </w:t>
      </w:r>
      <w:r w:rsidRPr="00134B9C">
        <w:rPr>
          <w:rFonts w:cs="Arial"/>
          <w:color w:val="auto"/>
        </w:rPr>
        <w:t xml:space="preserve">por </w:t>
      </w:r>
      <w:r>
        <w:rPr>
          <w:rFonts w:cs="Arial"/>
          <w:color w:val="auto"/>
        </w:rPr>
        <w:t>la</w:t>
      </w:r>
      <w:r w:rsidRPr="00134B9C">
        <w:rPr>
          <w:rFonts w:cs="Arial"/>
          <w:color w:val="auto"/>
        </w:rPr>
        <w:t xml:space="preserve"> compañía.</w:t>
      </w:r>
    </w:p>
    <w:p w14:paraId="6697820B" w14:textId="77777777" w:rsidR="001D7773" w:rsidRDefault="001D7773" w:rsidP="001D7773">
      <w:pPr>
        <w:pStyle w:val="Default"/>
        <w:ind w:right="48"/>
        <w:jc w:val="both"/>
        <w:rPr>
          <w:rFonts w:cs="Arial"/>
          <w:color w:val="auto"/>
        </w:rPr>
      </w:pPr>
    </w:p>
    <w:p w14:paraId="5D64C6B9" w14:textId="77777777" w:rsidR="001D7773" w:rsidRDefault="001D7773" w:rsidP="001D7773">
      <w:pPr>
        <w:pStyle w:val="Default"/>
        <w:ind w:right="48"/>
        <w:jc w:val="both"/>
        <w:rPr>
          <w:rFonts w:cs="Arial"/>
          <w:color w:val="auto"/>
        </w:rPr>
      </w:pPr>
      <w:r w:rsidRPr="00134B9C">
        <w:rPr>
          <w:rFonts w:cs="Arial"/>
          <w:color w:val="auto"/>
        </w:rPr>
        <w:t xml:space="preserve">Posteriormente, mediante </w:t>
      </w:r>
      <w:r>
        <w:rPr>
          <w:rFonts w:cs="Arial"/>
          <w:color w:val="auto"/>
        </w:rPr>
        <w:t xml:space="preserve">el </w:t>
      </w:r>
      <w:r w:rsidRPr="00134B9C">
        <w:rPr>
          <w:rFonts w:cs="Arial"/>
          <w:color w:val="auto"/>
        </w:rPr>
        <w:t>radicado No. 1-2026-015967 del 9 de abril de 2026, la citada empresa informó a esta entidad que:</w:t>
      </w:r>
    </w:p>
    <w:p w14:paraId="7E28822B" w14:textId="77777777" w:rsidR="001D7773" w:rsidRDefault="001D7773" w:rsidP="001D7773">
      <w:pPr>
        <w:pStyle w:val="Default"/>
        <w:ind w:right="48"/>
        <w:jc w:val="both"/>
        <w:rPr>
          <w:rFonts w:cs="Arial"/>
          <w:color w:val="auto"/>
        </w:rPr>
      </w:pPr>
    </w:p>
    <w:p w14:paraId="1028B3D3" w14:textId="627BD990" w:rsidR="001D7773" w:rsidRDefault="001D7773" w:rsidP="001D7773">
      <w:pPr>
        <w:pStyle w:val="Default"/>
        <w:ind w:right="48"/>
        <w:jc w:val="both"/>
        <w:rPr>
          <w:rFonts w:cs="Arial"/>
          <w:i/>
          <w:iCs/>
          <w:color w:val="auto"/>
          <w:sz w:val="22"/>
          <w:szCs w:val="22"/>
        </w:rPr>
      </w:pPr>
      <w:r w:rsidRPr="00134B9C">
        <w:rPr>
          <w:rFonts w:cs="Arial"/>
          <w:i/>
          <w:iCs/>
          <w:color w:val="auto"/>
          <w:sz w:val="22"/>
          <w:szCs w:val="22"/>
        </w:rPr>
        <w:t xml:space="preserve">“(…) conforme a lo solicitado, fue realizada la solicitud de los certificados de ductos con radicado 3200SAF-2026-0019473-ER del Instituto Geográfico </w:t>
      </w:r>
      <w:r w:rsidR="00B039C1" w:rsidRPr="00134B9C">
        <w:rPr>
          <w:rFonts w:cs="Arial"/>
          <w:i/>
          <w:iCs/>
          <w:color w:val="auto"/>
          <w:sz w:val="22"/>
          <w:szCs w:val="22"/>
        </w:rPr>
        <w:t>Agustín</w:t>
      </w:r>
      <w:r w:rsidRPr="00134B9C">
        <w:rPr>
          <w:rFonts w:cs="Arial"/>
          <w:i/>
          <w:iCs/>
          <w:color w:val="auto"/>
          <w:sz w:val="22"/>
          <w:szCs w:val="22"/>
        </w:rPr>
        <w:t xml:space="preserve"> Codazzi - IGAC, para los tramos indicados con la distribución requerida.</w:t>
      </w:r>
    </w:p>
    <w:p w14:paraId="048765CB" w14:textId="77777777" w:rsidR="001D7773" w:rsidRDefault="001D7773" w:rsidP="001D7773">
      <w:pPr>
        <w:pStyle w:val="Default"/>
        <w:ind w:right="48"/>
        <w:jc w:val="both"/>
        <w:rPr>
          <w:rFonts w:cs="Arial"/>
          <w:i/>
          <w:iCs/>
          <w:color w:val="auto"/>
          <w:sz w:val="22"/>
          <w:szCs w:val="22"/>
        </w:rPr>
      </w:pPr>
    </w:p>
    <w:p w14:paraId="5958E2CE" w14:textId="692A57E6" w:rsidR="001D7773" w:rsidRDefault="001D7773" w:rsidP="001D7773">
      <w:pPr>
        <w:pStyle w:val="Default"/>
        <w:ind w:right="48"/>
        <w:jc w:val="both"/>
        <w:rPr>
          <w:rFonts w:cs="Arial"/>
          <w:i/>
          <w:iCs/>
          <w:color w:val="auto"/>
          <w:sz w:val="22"/>
          <w:szCs w:val="22"/>
        </w:rPr>
      </w:pPr>
      <w:r w:rsidRPr="00134B9C">
        <w:rPr>
          <w:rFonts w:cs="Arial"/>
          <w:i/>
          <w:iCs/>
          <w:color w:val="auto"/>
          <w:sz w:val="22"/>
          <w:szCs w:val="22"/>
        </w:rPr>
        <w:lastRenderedPageBreak/>
        <w:t>Este trámite se encuentra sujeto a los tiempos en que el IGAC expida los certificados, proceso que aproximadamente puede durar entre dos a tres meses. Por lo anterior, los certificados serán remitidos una vez sean recibidos en Cenit.</w:t>
      </w:r>
      <w:r w:rsidR="00CE5A15" w:rsidRPr="00CE5A15">
        <w:rPr>
          <w:rFonts w:cs="Arial"/>
          <w:i/>
          <w:iCs/>
          <w:color w:val="auto"/>
          <w:sz w:val="22"/>
          <w:szCs w:val="22"/>
        </w:rPr>
        <w:t xml:space="preserve"> </w:t>
      </w:r>
      <w:r w:rsidR="00CE5A15" w:rsidRPr="00134B9C">
        <w:rPr>
          <w:rFonts w:cs="Arial"/>
          <w:i/>
          <w:iCs/>
          <w:color w:val="auto"/>
          <w:sz w:val="22"/>
          <w:szCs w:val="22"/>
        </w:rPr>
        <w:t>(…)</w:t>
      </w:r>
      <w:r w:rsidRPr="00134B9C">
        <w:rPr>
          <w:rFonts w:cs="Arial"/>
          <w:i/>
          <w:iCs/>
          <w:color w:val="auto"/>
          <w:sz w:val="22"/>
          <w:szCs w:val="22"/>
        </w:rPr>
        <w:t>”</w:t>
      </w:r>
    </w:p>
    <w:p w14:paraId="1B82B7C5" w14:textId="77777777" w:rsidR="008163FB" w:rsidRDefault="008163FB" w:rsidP="001D7773">
      <w:pPr>
        <w:pStyle w:val="Default"/>
        <w:ind w:right="48"/>
        <w:jc w:val="both"/>
        <w:rPr>
          <w:rFonts w:cs="Arial"/>
          <w:i/>
          <w:iCs/>
          <w:color w:val="auto"/>
          <w:sz w:val="22"/>
          <w:szCs w:val="22"/>
        </w:rPr>
      </w:pPr>
    </w:p>
    <w:p w14:paraId="413319F7" w14:textId="7FD7D40B" w:rsidR="008163FB" w:rsidRPr="00EE4D76" w:rsidRDefault="008163FB" w:rsidP="008163FB">
      <w:pPr>
        <w:pStyle w:val="Default"/>
        <w:ind w:right="48"/>
        <w:jc w:val="both"/>
        <w:rPr>
          <w:rStyle w:val="normaltextrun"/>
          <w:rFonts w:eastAsia="Times New Roman" w:cs="Segoe UI"/>
          <w:lang w:eastAsia="es-CO"/>
        </w:rPr>
      </w:pPr>
      <w:r w:rsidRPr="00EE4D76">
        <w:rPr>
          <w:rStyle w:val="normaltextrun"/>
          <w:rFonts w:eastAsia="Times New Roman" w:cs="Segoe UI"/>
          <w:lang w:eastAsia="es-CO"/>
        </w:rPr>
        <w:t xml:space="preserve">Ahora bien, es pertinente precisar que, en el marco del trámite del presente derecho de petición, mediante radicado de salida </w:t>
      </w:r>
      <w:r>
        <w:rPr>
          <w:rStyle w:val="normaltextrun"/>
          <w:rFonts w:eastAsia="Times New Roman" w:cs="Segoe UI"/>
          <w:lang w:eastAsia="es-CO"/>
        </w:rPr>
        <w:t>núm</w:t>
      </w:r>
      <w:r w:rsidRPr="00EE4D76">
        <w:rPr>
          <w:rStyle w:val="normaltextrun"/>
          <w:rFonts w:eastAsia="Times New Roman" w:cs="Segoe UI"/>
          <w:lang w:eastAsia="es-CO"/>
        </w:rPr>
        <w:t xml:space="preserve">. </w:t>
      </w:r>
      <w:r w:rsidR="009120C8" w:rsidRPr="009120C8">
        <w:rPr>
          <w:rStyle w:val="normaltextrun"/>
          <w:rFonts w:eastAsia="Times New Roman" w:cs="Segoe UI"/>
          <w:lang w:eastAsia="es-CO"/>
        </w:rPr>
        <w:t>2-2026-005834</w:t>
      </w:r>
      <w:r w:rsidRPr="00EE4D76">
        <w:rPr>
          <w:rStyle w:val="normaltextrun"/>
          <w:rFonts w:eastAsia="Times New Roman" w:cs="Segoe UI"/>
          <w:lang w:eastAsia="es-CO"/>
        </w:rPr>
        <w:t xml:space="preserve"> del </w:t>
      </w:r>
      <w:r w:rsidR="009120C8">
        <w:rPr>
          <w:rStyle w:val="normaltextrun"/>
          <w:rFonts w:eastAsia="Times New Roman" w:cs="Segoe UI"/>
          <w:lang w:eastAsia="es-CO"/>
        </w:rPr>
        <w:t>2</w:t>
      </w:r>
      <w:r w:rsidRPr="00EE4D76">
        <w:rPr>
          <w:rStyle w:val="normaltextrun"/>
          <w:rFonts w:eastAsia="Times New Roman" w:cs="Segoe UI"/>
          <w:lang w:eastAsia="es-CO"/>
        </w:rPr>
        <w:t xml:space="preserve">6 de </w:t>
      </w:r>
      <w:r w:rsidR="009120C8">
        <w:rPr>
          <w:rStyle w:val="normaltextrun"/>
          <w:rFonts w:eastAsia="Times New Roman" w:cs="Segoe UI"/>
          <w:lang w:eastAsia="es-CO"/>
        </w:rPr>
        <w:t>febrero</w:t>
      </w:r>
      <w:r w:rsidRPr="00EE4D76">
        <w:rPr>
          <w:rStyle w:val="normaltextrun"/>
          <w:rFonts w:eastAsia="Times New Roman" w:cs="Segoe UI"/>
          <w:lang w:eastAsia="es-CO"/>
        </w:rPr>
        <w:t xml:space="preserve"> de 2026, esta Dirección solicitó una prórroga de quince (15) días hábiles para emitir respuesta de fondo, en atención a la necesidad de recopilar información técnica indispensable. No obstante, en el desarrollo de las gestiones adelantadas, se estableció que la información requerida depende actualmente de la expedición de los certificados por parte del Instituto Geográfico Agustín Codazzi – IGAC, trámite que fue gestionado por la empresa CENIT Transporte y Logística de Hidrocarburos S.A.S. En consecuencia, el término de respuesta definitiva se encuentra supeditado a la remisión de dichos certificados por parte de la mencionada compañía, insumo sin el cual no es posible efectuar la reliquidación solicitada.</w:t>
      </w:r>
    </w:p>
    <w:p w14:paraId="4201CC4E" w14:textId="77777777" w:rsidR="001D7773" w:rsidRDefault="001D7773" w:rsidP="001D7773">
      <w:pPr>
        <w:pStyle w:val="Default"/>
        <w:ind w:right="48"/>
        <w:jc w:val="both"/>
        <w:rPr>
          <w:rFonts w:cs="Arial"/>
          <w:i/>
          <w:iCs/>
          <w:color w:val="auto"/>
        </w:rPr>
      </w:pPr>
    </w:p>
    <w:p w14:paraId="5A07B383" w14:textId="77777777" w:rsidR="001D7773" w:rsidRPr="00134B9C" w:rsidRDefault="001D7773" w:rsidP="001D7773">
      <w:pPr>
        <w:pStyle w:val="Default"/>
        <w:ind w:right="48"/>
        <w:jc w:val="both"/>
        <w:rPr>
          <w:rFonts w:cs="Arial"/>
          <w:i/>
          <w:iCs/>
          <w:color w:val="auto"/>
        </w:rPr>
      </w:pPr>
      <w:r>
        <w:rPr>
          <w:rFonts w:cs="Arial"/>
          <w:color w:val="auto"/>
        </w:rPr>
        <w:t xml:space="preserve">Por otra parte, se precisa que, </w:t>
      </w:r>
      <w:r w:rsidRPr="00D840CC">
        <w:rPr>
          <w:rStyle w:val="normaltextrun"/>
          <w:rFonts w:eastAsia="Times New Roman" w:cs="Segoe UI"/>
          <w:lang w:eastAsia="es-CO"/>
        </w:rPr>
        <w:t>de</w:t>
      </w:r>
      <w:r>
        <w:rPr>
          <w:rStyle w:val="normaltextrun"/>
          <w:rFonts w:eastAsia="Times New Roman" w:cs="Segoe UI"/>
          <w:lang w:eastAsia="es-CO"/>
        </w:rPr>
        <w:t xml:space="preserve"> conformidad</w:t>
      </w:r>
      <w:r w:rsidRPr="00D840CC">
        <w:rPr>
          <w:rStyle w:val="normaltextrun"/>
          <w:rFonts w:eastAsia="Times New Roman" w:cs="Segoe UI"/>
          <w:lang w:eastAsia="es-CO"/>
        </w:rPr>
        <w:t xml:space="preserve"> con lo previsto en el artículo 185 de la Ley 2056 de 2020</w:t>
      </w:r>
      <w:r>
        <w:rPr>
          <w:rStyle w:val="normaltextrun"/>
          <w:rFonts w:eastAsia="Times New Roman" w:cs="Segoe UI"/>
          <w:lang w:eastAsia="es-CO"/>
        </w:rPr>
        <w:t xml:space="preserve"> </w:t>
      </w:r>
      <w:r w:rsidRPr="00D840CC">
        <w:rPr>
          <w:rStyle w:val="normaltextrun"/>
          <w:rFonts w:eastAsia="Times New Roman" w:cs="Segoe UI"/>
          <w:lang w:eastAsia="es-CO"/>
        </w:rPr>
        <w:t>y la</w:t>
      </w:r>
      <w:r>
        <w:rPr>
          <w:rStyle w:val="normaltextrun"/>
          <w:rFonts w:eastAsia="Times New Roman" w:cs="Segoe UI"/>
          <w:lang w:eastAsia="es-CO"/>
        </w:rPr>
        <w:t>s</w:t>
      </w:r>
      <w:r w:rsidRPr="00D840CC">
        <w:rPr>
          <w:rStyle w:val="normaltextrun"/>
          <w:rFonts w:eastAsia="Times New Roman" w:cs="Segoe UI"/>
          <w:lang w:eastAsia="es-CO"/>
        </w:rPr>
        <w:t xml:space="preserve"> Resoluci</w:t>
      </w:r>
      <w:r>
        <w:rPr>
          <w:rStyle w:val="normaltextrun"/>
          <w:rFonts w:eastAsia="Times New Roman" w:cs="Segoe UI"/>
          <w:lang w:eastAsia="es-CO"/>
        </w:rPr>
        <w:t>ones</w:t>
      </w:r>
      <w:r w:rsidRPr="00D840CC">
        <w:rPr>
          <w:rStyle w:val="normaltextrun"/>
          <w:rFonts w:eastAsia="Times New Roman" w:cs="Segoe UI"/>
          <w:lang w:eastAsia="es-CO"/>
        </w:rPr>
        <w:t xml:space="preserve"> 72537 de 2013</w:t>
      </w:r>
      <w:r>
        <w:rPr>
          <w:rStyle w:val="Refdenotaalpie"/>
          <w:rFonts w:eastAsia="Times New Roman" w:cs="Segoe UI"/>
          <w:lang w:eastAsia="es-CO"/>
        </w:rPr>
        <w:footnoteReference w:id="1"/>
      </w:r>
      <w:r>
        <w:rPr>
          <w:rStyle w:val="normaltextrun"/>
          <w:rFonts w:eastAsia="Times New Roman" w:cs="Segoe UI"/>
          <w:lang w:eastAsia="es-CO"/>
        </w:rPr>
        <w:t xml:space="preserve"> y </w:t>
      </w:r>
      <w:r w:rsidRPr="00211437">
        <w:rPr>
          <w:rStyle w:val="normaltextrun"/>
          <w:rFonts w:eastAsia="Times New Roman" w:cs="Segoe UI"/>
          <w:lang w:eastAsia="es-CO"/>
        </w:rPr>
        <w:t>640 del 02 de noviembre del 2000</w:t>
      </w:r>
      <w:r>
        <w:rPr>
          <w:rStyle w:val="Refdenotaalpie"/>
          <w:rFonts w:eastAsia="Times New Roman" w:cs="Segoe UI"/>
          <w:lang w:eastAsia="es-CO"/>
        </w:rPr>
        <w:footnoteReference w:id="2"/>
      </w:r>
      <w:r>
        <w:rPr>
          <w:rStyle w:val="normaltextrun"/>
          <w:rFonts w:eastAsia="Times New Roman" w:cs="Segoe UI"/>
          <w:lang w:eastAsia="es-CO"/>
        </w:rPr>
        <w:t>,</w:t>
      </w:r>
      <w:r w:rsidRPr="00211437">
        <w:rPr>
          <w:rFonts w:cs="Arial"/>
          <w:color w:val="auto"/>
        </w:rPr>
        <w:t xml:space="preserve"> </w:t>
      </w:r>
      <w:r>
        <w:rPr>
          <w:rFonts w:cs="Arial"/>
          <w:color w:val="auto"/>
        </w:rPr>
        <w:t>la b</w:t>
      </w:r>
      <w:r w:rsidRPr="00211437">
        <w:rPr>
          <w:rFonts w:cs="Arial"/>
          <w:color w:val="auto"/>
        </w:rPr>
        <w:t>ase gravable</w:t>
      </w:r>
      <w:r>
        <w:rPr>
          <w:rFonts w:cs="Arial"/>
          <w:color w:val="auto"/>
        </w:rPr>
        <w:t xml:space="preserve"> del impuesto de transporte de hidrocarburos por oleoductos o gasoductos corresponde al v</w:t>
      </w:r>
      <w:r w:rsidRPr="00211437">
        <w:rPr>
          <w:rFonts w:cs="Arial"/>
          <w:color w:val="auto"/>
        </w:rPr>
        <w:t>olumen de barriles transportados netos (excluidos los sedimentos y agua) por</w:t>
      </w:r>
      <w:r>
        <w:rPr>
          <w:rFonts w:cs="Arial"/>
          <w:color w:val="auto"/>
        </w:rPr>
        <w:t xml:space="preserve"> los</w:t>
      </w:r>
      <w:r w:rsidRPr="00211437">
        <w:rPr>
          <w:rFonts w:cs="Arial"/>
          <w:color w:val="auto"/>
        </w:rPr>
        <w:t xml:space="preserve"> kilómetros del ducto que atraviesa cada municipio no productor</w:t>
      </w:r>
      <w:r>
        <w:rPr>
          <w:rFonts w:cs="Arial"/>
          <w:color w:val="auto"/>
        </w:rPr>
        <w:t xml:space="preserve">. </w:t>
      </w:r>
    </w:p>
    <w:p w14:paraId="747E86FF" w14:textId="77777777" w:rsidR="001D7773" w:rsidRDefault="001D7773" w:rsidP="001D7773">
      <w:pPr>
        <w:pStyle w:val="Default"/>
        <w:ind w:right="48"/>
        <w:jc w:val="both"/>
        <w:rPr>
          <w:rFonts w:cs="Arial"/>
          <w:color w:val="auto"/>
        </w:rPr>
      </w:pPr>
    </w:p>
    <w:p w14:paraId="350DDFBF" w14:textId="77777777" w:rsidR="001D7773" w:rsidRDefault="001D7773" w:rsidP="001D7773">
      <w:pPr>
        <w:pStyle w:val="Default"/>
        <w:ind w:right="48"/>
        <w:jc w:val="both"/>
        <w:rPr>
          <w:rFonts w:cs="Arial"/>
          <w:color w:val="auto"/>
        </w:rPr>
      </w:pPr>
      <w:r>
        <w:rPr>
          <w:rFonts w:cs="Arial"/>
          <w:color w:val="auto"/>
        </w:rPr>
        <w:t>En este orden de ideas, para revisar la liquidación d</w:t>
      </w:r>
      <w:r w:rsidRPr="007D362D">
        <w:rPr>
          <w:rFonts w:cs="Arial"/>
          <w:color w:val="auto"/>
        </w:rPr>
        <w:t>el impuesto</w:t>
      </w:r>
      <w:r>
        <w:rPr>
          <w:rFonts w:cs="Arial"/>
          <w:color w:val="auto"/>
        </w:rPr>
        <w:t xml:space="preserve"> esta oficina requiere el </w:t>
      </w:r>
      <w:r w:rsidRPr="007D362D">
        <w:rPr>
          <w:rFonts w:cs="Arial"/>
          <w:color w:val="auto"/>
        </w:rPr>
        <w:t xml:space="preserve">certificado </w:t>
      </w:r>
      <w:r>
        <w:rPr>
          <w:rFonts w:cs="Arial"/>
          <w:color w:val="auto"/>
        </w:rPr>
        <w:t xml:space="preserve">actualizado emitido por el </w:t>
      </w:r>
      <w:r w:rsidRPr="007D362D">
        <w:rPr>
          <w:rFonts w:cs="Arial"/>
          <w:color w:val="auto"/>
        </w:rPr>
        <w:t>IGAC</w:t>
      </w:r>
      <w:r>
        <w:rPr>
          <w:rFonts w:cs="Arial"/>
          <w:color w:val="auto"/>
        </w:rPr>
        <w:t xml:space="preserve">, en el cual se identifiquen los municipios que componen el trayecto del ducto y la cantidad de kilómetros que atraviesa en cada una de aquellas jurisdicciones. </w:t>
      </w:r>
    </w:p>
    <w:p w14:paraId="704D66A5" w14:textId="77777777" w:rsidR="001D7773" w:rsidRDefault="001D7773" w:rsidP="001D7773">
      <w:pPr>
        <w:pStyle w:val="Default"/>
        <w:ind w:right="48"/>
        <w:jc w:val="both"/>
        <w:rPr>
          <w:rFonts w:cs="Arial"/>
          <w:color w:val="auto"/>
        </w:rPr>
      </w:pPr>
    </w:p>
    <w:p w14:paraId="6467B3FC" w14:textId="77777777" w:rsidR="001D7773" w:rsidRDefault="001D7773" w:rsidP="001D7773">
      <w:pPr>
        <w:pStyle w:val="Default"/>
        <w:ind w:right="48"/>
        <w:jc w:val="both"/>
        <w:rPr>
          <w:rFonts w:cs="Arial"/>
        </w:rPr>
      </w:pPr>
      <w:r w:rsidRPr="0005727F">
        <w:rPr>
          <w:rFonts w:cs="Arial"/>
        </w:rPr>
        <w:t>En caso de que su municipio cuente con este certificado actualizado, agradecemos remitirlo al correo electrónico que se indica al final de esta comunicación. De lo contrario, se informa que, de conformidad con lo dispuesto en el artículo 14 de la Ley 1755 de 2015, cuando la resolución de lo solicitado depende de información técnica que debe ser suministrada por terceros o por otras en</w:t>
      </w:r>
      <w:r w:rsidRPr="0005727F">
        <w:rPr>
          <w:rFonts w:cs="Arial"/>
        </w:rPr>
        <w:lastRenderedPageBreak/>
        <w:t>tidades, la administración puede adelantar las actuaciones necesarias para obtener dichos insumos y, una vez se cuente con ellos, proceder a emitir la respuesta de fondo correspondiente.</w:t>
      </w:r>
    </w:p>
    <w:p w14:paraId="7970C80C" w14:textId="77777777" w:rsidR="001D7773" w:rsidRPr="0005727F" w:rsidRDefault="001D7773" w:rsidP="001D7773">
      <w:pPr>
        <w:pStyle w:val="Default"/>
        <w:ind w:right="48"/>
        <w:jc w:val="both"/>
        <w:rPr>
          <w:rFonts w:cs="Arial"/>
        </w:rPr>
      </w:pPr>
    </w:p>
    <w:p w14:paraId="76B77E13" w14:textId="77777777" w:rsidR="001D7773" w:rsidRPr="0005727F" w:rsidRDefault="001D7773" w:rsidP="001D7773">
      <w:pPr>
        <w:pStyle w:val="Default"/>
        <w:ind w:right="48"/>
        <w:jc w:val="both"/>
        <w:rPr>
          <w:rFonts w:cs="Arial"/>
        </w:rPr>
      </w:pPr>
      <w:r w:rsidRPr="0005727F">
        <w:rPr>
          <w:rFonts w:cs="Arial"/>
        </w:rPr>
        <w:t>En ese sentido, se solicita tener en cuenta que el trámite de expedición de las certificaciones por parte del Instituto Geográfico Agustín Codazzi – IGAC puede tardar aproximadamente entre dos (2) y tres (3) meses.</w:t>
      </w:r>
    </w:p>
    <w:p w14:paraId="786C99B5" w14:textId="77777777" w:rsidR="001D7773" w:rsidRDefault="001D7773" w:rsidP="001D7773">
      <w:pPr>
        <w:pStyle w:val="Default"/>
        <w:ind w:right="48"/>
        <w:jc w:val="both"/>
        <w:rPr>
          <w:rFonts w:cs="Arial"/>
          <w:color w:val="auto"/>
        </w:rPr>
      </w:pPr>
    </w:p>
    <w:p w14:paraId="7951A9DD" w14:textId="77777777" w:rsidR="001D7773" w:rsidRDefault="001D7773" w:rsidP="001D7773">
      <w:pPr>
        <w:pStyle w:val="Default"/>
        <w:ind w:right="48"/>
        <w:jc w:val="both"/>
        <w:rPr>
          <w:rFonts w:cs="Arial"/>
          <w:color w:val="auto"/>
        </w:rPr>
      </w:pPr>
      <w:r w:rsidRPr="0005727F">
        <w:rPr>
          <w:rFonts w:cs="Arial"/>
          <w:color w:val="auto"/>
        </w:rPr>
        <w:t xml:space="preserve">Finalmente, le informamos que cualquier duda o inquietud relacionada con el presente oficio podrá ser atendida a través del correo electrónico institucional </w:t>
      </w:r>
      <w:hyperlink r:id="rId8" w:history="1">
        <w:r w:rsidRPr="00C05800">
          <w:rPr>
            <w:rStyle w:val="Hipervnculo"/>
            <w:rFonts w:cs="Arial"/>
          </w:rPr>
          <w:t>menergia@minenergia.gov.co</w:t>
        </w:r>
      </w:hyperlink>
      <w:r>
        <w:rPr>
          <w:rFonts w:cs="Arial"/>
          <w:color w:val="auto"/>
        </w:rPr>
        <w:t xml:space="preserve"> </w:t>
      </w:r>
      <w:r w:rsidRPr="0005727F">
        <w:rPr>
          <w:rFonts w:cs="Arial"/>
          <w:color w:val="auto"/>
        </w:rPr>
        <w:t>, indicando el número de radicado mencionado en la parte superior derecha de este documento.</w:t>
      </w:r>
      <w:r w:rsidRPr="00011FFF">
        <w:rPr>
          <w:rFonts w:cs="Arial"/>
          <w:color w:val="auto"/>
        </w:rPr>
        <w:t xml:space="preserve"> </w:t>
      </w:r>
    </w:p>
    <w:p w14:paraId="5EF4EE7E" w14:textId="77777777" w:rsidR="001D7773" w:rsidRDefault="001D7773" w:rsidP="006E49F3">
      <w:pPr>
        <w:pStyle w:val="Default"/>
        <w:ind w:right="1"/>
      </w:pPr>
    </w:p>
    <w:p w14:paraId="192E8079" w14:textId="77777777" w:rsidR="003A3CEC" w:rsidRDefault="003A3CEC" w:rsidP="00DE17A0">
      <w:pPr>
        <w:spacing w:after="0" w:line="240" w:lineRule="auto"/>
        <w:ind w:right="51"/>
        <w:contextualSpacing/>
        <w:jc w:val="both"/>
        <w:rPr>
          <w:rFonts w:ascii="Work Sans" w:hAnsi="Work Sans" w:cs="Arial"/>
          <w:sz w:val="24"/>
        </w:rPr>
      </w:pPr>
    </w:p>
    <w:p w14:paraId="7F631C2F" w14:textId="49A8ABF4" w:rsidR="00484A5A" w:rsidRDefault="008A4C23" w:rsidP="00DE17A0">
      <w:pPr>
        <w:spacing w:after="0" w:line="240" w:lineRule="auto"/>
        <w:ind w:right="51"/>
        <w:contextualSpacing/>
        <w:jc w:val="both"/>
        <w:rPr>
          <w:rFonts w:ascii="Work Sans" w:hAnsi="Work Sans" w:cs="Arial"/>
          <w:sz w:val="24"/>
        </w:rPr>
      </w:pPr>
      <w:r>
        <w:rPr>
          <w:rFonts w:ascii="Work Sans" w:hAnsi="Work Sans" w:cs="Arial"/>
          <w:sz w:val="24"/>
        </w:rPr>
        <w:t>A</w:t>
      </w:r>
      <w:r w:rsidR="007D6EF2">
        <w:rPr>
          <w:rFonts w:ascii="Work Sans" w:hAnsi="Work Sans" w:cs="Arial"/>
          <w:sz w:val="24"/>
        </w:rPr>
        <w:t>tentamente</w:t>
      </w:r>
      <w:r w:rsidR="00484A5A" w:rsidRPr="00640E5A">
        <w:rPr>
          <w:rFonts w:ascii="Work Sans" w:hAnsi="Work Sans" w:cs="Arial"/>
          <w:sz w:val="24"/>
        </w:rPr>
        <w:t>,</w:t>
      </w:r>
    </w:p>
    <w:p w14:paraId="55011614" w14:textId="77777777" w:rsidR="00851C4E" w:rsidRPr="00640E5A" w:rsidRDefault="00851C4E" w:rsidP="00DE17A0">
      <w:pPr>
        <w:spacing w:after="0" w:line="240" w:lineRule="auto"/>
        <w:ind w:right="51"/>
        <w:contextualSpacing/>
        <w:jc w:val="both"/>
        <w:rPr>
          <w:rFonts w:ascii="Work Sans" w:hAnsi="Work Sans" w:cs="Arial"/>
          <w:sz w:val="24"/>
        </w:rPr>
      </w:pPr>
    </w:p>
    <w:p w14:paraId="587D12C3" w14:textId="77777777" w:rsidR="00DE1913" w:rsidRDefault="00DE1913" w:rsidP="00DE17A0">
      <w:pPr>
        <w:spacing w:after="0"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14:paraId="781C9F6C" w14:textId="77777777">
        <w:tc>
          <w:tcPr>
            <w:tcW w:w="8789" w:type="dxa"/>
            <w:gridSpan w:val="2"/>
          </w:tcPr>
          <w:p w14:paraId="5145A6CB" w14:textId="77777777" w:rsidR="00DE1913" w:rsidRPr="00F94C11" w:rsidRDefault="003B2B73" w:rsidP="00DE17A0">
            <w:pPr>
              <w:widowControl w:val="0"/>
              <w:spacing w:after="0" w:line="240" w:lineRule="auto"/>
              <w:rPr>
                <w:rFonts w:ascii="Work Sans" w:hAnsi="Work Sans"/>
                <w:sz w:val="24"/>
                <w:szCs w:val="24"/>
              </w:rPr>
            </w:pPr>
            <w:proofErr w:type="spellStart"/>
            <w:r w:rsidRPr="00F94C11">
              <w:rPr>
                <w:rFonts w:ascii="Work Sans" w:hAnsi="Work Sans" w:cs="Arial"/>
                <w:sz w:val="24"/>
                <w:szCs w:val="24"/>
              </w:rPr>
              <w:t>Tabla_Firmantes</w:t>
            </w:r>
            <w:proofErr w:type="spellEnd"/>
          </w:p>
        </w:tc>
      </w:tr>
      <w:tr w:rsidR="00DE1913" w14:paraId="37C4CDA5" w14:textId="77777777">
        <w:tc>
          <w:tcPr>
            <w:tcW w:w="4380" w:type="dxa"/>
          </w:tcPr>
          <w:p w14:paraId="7D1CDEBA" w14:textId="77777777" w:rsidR="00DE1913" w:rsidRDefault="00DE1913" w:rsidP="00DE17A0">
            <w:pPr>
              <w:widowControl w:val="0"/>
              <w:spacing w:after="0" w:line="240" w:lineRule="auto"/>
              <w:rPr>
                <w:rFonts w:ascii="Work Sans ExtraLight" w:hAnsi="Work Sans ExtraLight"/>
              </w:rPr>
            </w:pPr>
          </w:p>
        </w:tc>
        <w:tc>
          <w:tcPr>
            <w:tcW w:w="4409" w:type="dxa"/>
          </w:tcPr>
          <w:p w14:paraId="5799865F" w14:textId="77777777" w:rsidR="00DE1913" w:rsidRDefault="00DE1913" w:rsidP="00DE17A0">
            <w:pPr>
              <w:widowControl w:val="0"/>
              <w:spacing w:after="0" w:line="240" w:lineRule="auto"/>
              <w:rPr>
                <w:rFonts w:ascii="Work Sans ExtraLight" w:hAnsi="Work Sans ExtraLight"/>
              </w:rPr>
            </w:pPr>
          </w:p>
        </w:tc>
      </w:tr>
      <w:tr w:rsidR="00DE1913" w14:paraId="4D903A80" w14:textId="77777777">
        <w:tc>
          <w:tcPr>
            <w:tcW w:w="4380" w:type="dxa"/>
          </w:tcPr>
          <w:p w14:paraId="1411F255" w14:textId="77777777" w:rsidR="00DE1913" w:rsidRDefault="00DE1913" w:rsidP="00DE17A0">
            <w:pPr>
              <w:widowControl w:val="0"/>
              <w:spacing w:after="0" w:line="240" w:lineRule="auto"/>
              <w:rPr>
                <w:rFonts w:ascii="Work Sans ExtraLight" w:hAnsi="Work Sans ExtraLight"/>
              </w:rPr>
            </w:pPr>
          </w:p>
        </w:tc>
        <w:tc>
          <w:tcPr>
            <w:tcW w:w="4409" w:type="dxa"/>
          </w:tcPr>
          <w:p w14:paraId="0F8A73FC" w14:textId="77777777" w:rsidR="00DE1913" w:rsidRDefault="00DE1913" w:rsidP="00DE17A0">
            <w:pPr>
              <w:widowControl w:val="0"/>
              <w:spacing w:after="0" w:line="240" w:lineRule="auto"/>
              <w:rPr>
                <w:rFonts w:ascii="Work Sans ExtraLight" w:hAnsi="Work Sans ExtraLight"/>
              </w:rPr>
            </w:pPr>
          </w:p>
        </w:tc>
      </w:tr>
    </w:tbl>
    <w:p w14:paraId="312123EE" w14:textId="77777777" w:rsidR="00DE1913" w:rsidRDefault="003B2B73" w:rsidP="00DE17A0">
      <w:pPr>
        <w:spacing w:after="0" w:line="240" w:lineRule="auto"/>
        <w:rPr>
          <w:rFonts w:ascii="Work Sans" w:hAnsi="Work Sans"/>
          <w:sz w:val="16"/>
          <w:szCs w:val="16"/>
        </w:rPr>
      </w:pPr>
      <w:proofErr w:type="spellStart"/>
      <w:r>
        <w:rPr>
          <w:rFonts w:ascii="Work Sans" w:hAnsi="Work Sans"/>
          <w:sz w:val="16"/>
          <w:szCs w:val="16"/>
        </w:rPr>
        <w:t>ley_texto</w:t>
      </w:r>
      <w:proofErr w:type="spellEnd"/>
    </w:p>
    <w:p w14:paraId="5F6C3CB9" w14:textId="77777777" w:rsidR="00DE1913" w:rsidRDefault="003B2B73" w:rsidP="00DE17A0">
      <w:pPr>
        <w:spacing w:after="0" w:line="240" w:lineRule="auto"/>
        <w:rPr>
          <w:rFonts w:ascii="Work Sans" w:hAnsi="Work Sans"/>
          <w:sz w:val="16"/>
          <w:szCs w:val="16"/>
        </w:rPr>
      </w:pPr>
      <w:proofErr w:type="spellStart"/>
      <w:r>
        <w:rPr>
          <w:rFonts w:ascii="Work Sans" w:hAnsi="Work Sans"/>
          <w:sz w:val="16"/>
          <w:szCs w:val="16"/>
        </w:rPr>
        <w:t>copias_r</w:t>
      </w:r>
      <w:proofErr w:type="spellEnd"/>
      <w:r>
        <w:rPr>
          <w:rFonts w:ascii="Work Sans" w:hAnsi="Work Sans"/>
          <w:sz w:val="16"/>
          <w:szCs w:val="16"/>
        </w:rPr>
        <w:t xml:space="preserve"> </w:t>
      </w:r>
    </w:p>
    <w:p w14:paraId="56626830" w14:textId="77777777" w:rsidR="00DE1913" w:rsidRDefault="003B2B73" w:rsidP="00DE17A0">
      <w:pPr>
        <w:spacing w:after="0" w:line="240" w:lineRule="auto"/>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rad_padre</w:t>
      </w:r>
      <w:proofErr w:type="spellEnd"/>
    </w:p>
    <w:p w14:paraId="1843D142" w14:textId="77777777" w:rsidR="00DE1913" w:rsidRDefault="003B2B73" w:rsidP="00DE17A0">
      <w:pPr>
        <w:spacing w:after="0" w:line="240" w:lineRule="auto"/>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anexo_r</w:t>
      </w:r>
      <w:proofErr w:type="spellEnd"/>
    </w:p>
    <w:p w14:paraId="7CBF7FF4" w14:textId="77777777" w:rsidR="00DE1913" w:rsidRDefault="003B2B73" w:rsidP="00DE17A0">
      <w:pPr>
        <w:spacing w:after="0" w:line="240" w:lineRule="auto"/>
      </w:pPr>
      <w:r>
        <w:rPr>
          <w:rFonts w:ascii="Work Sans" w:hAnsi="Work Sans"/>
          <w:sz w:val="16"/>
          <w:szCs w:val="16"/>
        </w:rPr>
        <w:t xml:space="preserve">Elaboró: </w:t>
      </w:r>
      <w:proofErr w:type="spellStart"/>
      <w:r>
        <w:rPr>
          <w:rFonts w:ascii="Work Sans" w:hAnsi="Work Sans"/>
          <w:sz w:val="16"/>
          <w:szCs w:val="16"/>
        </w:rPr>
        <w:t>res_proyecto</w:t>
      </w:r>
      <w:proofErr w:type="spellEnd"/>
      <w:r>
        <w:rPr>
          <w:rFonts w:ascii="Work Sans" w:hAnsi="Work Sans"/>
          <w:sz w:val="16"/>
          <w:szCs w:val="16"/>
          <w:lang w:val="es-ES"/>
        </w:rPr>
        <w:br/>
      </w:r>
      <w:r>
        <w:rPr>
          <w:rFonts w:ascii="Work Sans" w:hAnsi="Work Sans"/>
          <w:sz w:val="16"/>
          <w:szCs w:val="16"/>
        </w:rPr>
        <w:t xml:space="preserve">Revisó: </w:t>
      </w:r>
      <w:proofErr w:type="spellStart"/>
      <w:r>
        <w:rPr>
          <w:rFonts w:ascii="Work Sans" w:hAnsi="Work Sans"/>
          <w:sz w:val="16"/>
          <w:szCs w:val="16"/>
        </w:rPr>
        <w:t>res_reviso</w:t>
      </w:r>
      <w:proofErr w:type="spellEnd"/>
      <w:r>
        <w:rPr>
          <w:rFonts w:ascii="Work Sans" w:hAnsi="Work Sans"/>
          <w:sz w:val="16"/>
          <w:szCs w:val="16"/>
        </w:rPr>
        <w:br/>
        <w:t xml:space="preserve">Aprobó: </w:t>
      </w:r>
      <w:proofErr w:type="spellStart"/>
      <w:r>
        <w:rPr>
          <w:rFonts w:ascii="Work Sans" w:hAnsi="Work Sans"/>
          <w:sz w:val="16"/>
          <w:szCs w:val="16"/>
        </w:rPr>
        <w:t>res_aprobacion</w:t>
      </w:r>
      <w:proofErr w:type="spellEnd"/>
    </w:p>
    <w:sectPr w:rsidR="00DE1913">
      <w:headerReference w:type="default" r:id="rId9"/>
      <w:footerReference w:type="default" r:id="rId10"/>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7608D4" w14:textId="77777777" w:rsidR="00D8142D" w:rsidRDefault="00D8142D">
      <w:pPr>
        <w:spacing w:after="0" w:line="240" w:lineRule="auto"/>
      </w:pPr>
      <w:r>
        <w:separator/>
      </w:r>
    </w:p>
  </w:endnote>
  <w:endnote w:type="continuationSeparator" w:id="0">
    <w:p w14:paraId="2DB3027D" w14:textId="77777777" w:rsidR="00D8142D" w:rsidRDefault="00D814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altName w:val="Work Sans"/>
    <w:charset w:val="00"/>
    <w:family w:val="auto"/>
    <w:pitch w:val="variable"/>
    <w:sig w:usb0="A00000FF" w:usb1="5000E07B" w:usb2="00000000" w:usb3="00000000" w:csb0="00000193" w:csb1="00000000"/>
  </w:font>
  <w:font w:name="Arial MT">
    <w:altName w:val="Arial"/>
    <w:charset w:val="01"/>
    <w:family w:val="swiss"/>
    <w:pitch w:val="variable"/>
  </w:font>
  <w:font w:name="Work Sans ExtraLight">
    <w:charset w:val="00"/>
    <w:family w:val="auto"/>
    <w:pitch w:val="variable"/>
    <w:sig w:usb0="A00000FF" w:usb1="5000E07B" w:usb2="00000000" w:usb3="00000000" w:csb0="00000193"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25EFB" w14:textId="749C1687" w:rsidR="00DE1913" w:rsidRDefault="002478C2">
    <w:pPr>
      <w:pStyle w:val="Piedepgina"/>
    </w:pPr>
    <w:r>
      <w:rPr>
        <w:noProof/>
      </w:rPr>
      <w:drawing>
        <wp:anchor distT="0" distB="0" distL="114300" distR="114300" simplePos="0" relativeHeight="251663360"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3813B" w14:textId="77777777" w:rsidR="00D8142D" w:rsidRDefault="00D8142D">
      <w:pPr>
        <w:spacing w:after="0" w:line="240" w:lineRule="auto"/>
      </w:pPr>
      <w:r>
        <w:separator/>
      </w:r>
    </w:p>
  </w:footnote>
  <w:footnote w:type="continuationSeparator" w:id="0">
    <w:p w14:paraId="61FC2B91" w14:textId="77777777" w:rsidR="00D8142D" w:rsidRDefault="00D8142D">
      <w:pPr>
        <w:spacing w:after="0" w:line="240" w:lineRule="auto"/>
      </w:pPr>
      <w:r>
        <w:continuationSeparator/>
      </w:r>
    </w:p>
  </w:footnote>
  <w:footnote w:id="1">
    <w:p w14:paraId="4CEE7FE4" w14:textId="77777777" w:rsidR="001D7773" w:rsidRPr="00211437" w:rsidRDefault="001D7773" w:rsidP="001D7773">
      <w:pPr>
        <w:pStyle w:val="Textonotapie"/>
        <w:rPr>
          <w:rFonts w:ascii="Work Sans" w:hAnsi="Work Sans"/>
          <w:sz w:val="18"/>
          <w:szCs w:val="18"/>
        </w:rPr>
      </w:pPr>
      <w:r w:rsidRPr="00211437">
        <w:rPr>
          <w:rStyle w:val="Refdenotaalpie"/>
          <w:rFonts w:ascii="Work Sans" w:hAnsi="Work Sans"/>
          <w:sz w:val="18"/>
          <w:szCs w:val="18"/>
        </w:rPr>
        <w:footnoteRef/>
      </w:r>
      <w:r w:rsidRPr="00211437">
        <w:rPr>
          <w:rFonts w:ascii="Work Sans" w:hAnsi="Work Sans"/>
          <w:sz w:val="18"/>
          <w:szCs w:val="18"/>
        </w:rPr>
        <w:t xml:space="preserve"> Por la cual se establecen los criterios generales para el recaudo y pago del impuesto de transporte por oleoductos y gasoducto.</w:t>
      </w:r>
    </w:p>
  </w:footnote>
  <w:footnote w:id="2">
    <w:p w14:paraId="74AD2A5D" w14:textId="77777777" w:rsidR="001D7773" w:rsidRPr="00211437" w:rsidRDefault="001D7773" w:rsidP="001D7773">
      <w:pPr>
        <w:pStyle w:val="Textonotapie"/>
        <w:rPr>
          <w:rFonts w:ascii="Work Sans" w:hAnsi="Work Sans"/>
          <w:sz w:val="18"/>
          <w:szCs w:val="18"/>
        </w:rPr>
      </w:pPr>
      <w:r w:rsidRPr="00211437">
        <w:rPr>
          <w:rStyle w:val="Refdenotaalpie"/>
          <w:rFonts w:ascii="Work Sans" w:hAnsi="Work Sans"/>
          <w:sz w:val="18"/>
          <w:szCs w:val="18"/>
        </w:rPr>
        <w:footnoteRef/>
      </w:r>
      <w:r w:rsidRPr="00211437">
        <w:rPr>
          <w:rFonts w:ascii="Work Sans" w:hAnsi="Work Sans"/>
          <w:sz w:val="18"/>
          <w:szCs w:val="18"/>
        </w:rPr>
        <w:t xml:space="preserve"> por la cual se toman medidas para la liquidación del impuesto de transporte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0614062"/>
      <w:docPartObj>
        <w:docPartGallery w:val="Page Numbers (Top of Page)"/>
        <w:docPartUnique/>
      </w:docPartObj>
    </w:sdtPr>
    <w:sdtEndPr/>
    <w:sdtContent>
      <w:p w14:paraId="0251DE41" w14:textId="7BD393A3" w:rsidR="00FD392C" w:rsidRDefault="00FD392C" w:rsidP="005225C6">
        <w:pPr>
          <w:pStyle w:val="Encabezado"/>
          <w:jc w:val="right"/>
        </w:pPr>
        <w:r w:rsidRPr="005617AA">
          <w:rPr>
            <w:noProof/>
          </w:rPr>
          <w:drawing>
            <wp:anchor distT="0" distB="0" distL="114300" distR="114300" simplePos="0" relativeHeight="251662336"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871D89"/>
    <w:multiLevelType w:val="multilevel"/>
    <w:tmpl w:val="13BC7E5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9281643"/>
    <w:multiLevelType w:val="hybridMultilevel"/>
    <w:tmpl w:val="5784BF9E"/>
    <w:lvl w:ilvl="0" w:tplc="240A0001">
      <w:start w:val="1"/>
      <w:numFmt w:val="bullet"/>
      <w:lvlText w:val=""/>
      <w:lvlJc w:val="left"/>
      <w:pPr>
        <w:ind w:left="502" w:hanging="360"/>
      </w:pPr>
      <w:rPr>
        <w:rFonts w:ascii="Symbol" w:hAnsi="Symbol" w:hint="default"/>
      </w:rPr>
    </w:lvl>
    <w:lvl w:ilvl="1" w:tplc="240A0003" w:tentative="1">
      <w:start w:val="1"/>
      <w:numFmt w:val="bullet"/>
      <w:lvlText w:val="o"/>
      <w:lvlJc w:val="left"/>
      <w:pPr>
        <w:ind w:left="1222" w:hanging="360"/>
      </w:pPr>
      <w:rPr>
        <w:rFonts w:ascii="Courier New" w:hAnsi="Courier New" w:cs="Courier New" w:hint="default"/>
      </w:rPr>
    </w:lvl>
    <w:lvl w:ilvl="2" w:tplc="240A0005" w:tentative="1">
      <w:start w:val="1"/>
      <w:numFmt w:val="bullet"/>
      <w:lvlText w:val=""/>
      <w:lvlJc w:val="left"/>
      <w:pPr>
        <w:ind w:left="1942" w:hanging="360"/>
      </w:pPr>
      <w:rPr>
        <w:rFonts w:ascii="Wingdings" w:hAnsi="Wingdings" w:hint="default"/>
      </w:rPr>
    </w:lvl>
    <w:lvl w:ilvl="3" w:tplc="240A0001" w:tentative="1">
      <w:start w:val="1"/>
      <w:numFmt w:val="bullet"/>
      <w:lvlText w:val=""/>
      <w:lvlJc w:val="left"/>
      <w:pPr>
        <w:ind w:left="2662" w:hanging="360"/>
      </w:pPr>
      <w:rPr>
        <w:rFonts w:ascii="Symbol" w:hAnsi="Symbol" w:hint="default"/>
      </w:rPr>
    </w:lvl>
    <w:lvl w:ilvl="4" w:tplc="240A0003" w:tentative="1">
      <w:start w:val="1"/>
      <w:numFmt w:val="bullet"/>
      <w:lvlText w:val="o"/>
      <w:lvlJc w:val="left"/>
      <w:pPr>
        <w:ind w:left="3382" w:hanging="360"/>
      </w:pPr>
      <w:rPr>
        <w:rFonts w:ascii="Courier New" w:hAnsi="Courier New" w:cs="Courier New" w:hint="default"/>
      </w:rPr>
    </w:lvl>
    <w:lvl w:ilvl="5" w:tplc="240A0005" w:tentative="1">
      <w:start w:val="1"/>
      <w:numFmt w:val="bullet"/>
      <w:lvlText w:val=""/>
      <w:lvlJc w:val="left"/>
      <w:pPr>
        <w:ind w:left="4102" w:hanging="360"/>
      </w:pPr>
      <w:rPr>
        <w:rFonts w:ascii="Wingdings" w:hAnsi="Wingdings" w:hint="default"/>
      </w:rPr>
    </w:lvl>
    <w:lvl w:ilvl="6" w:tplc="240A0001" w:tentative="1">
      <w:start w:val="1"/>
      <w:numFmt w:val="bullet"/>
      <w:lvlText w:val=""/>
      <w:lvlJc w:val="left"/>
      <w:pPr>
        <w:ind w:left="4822" w:hanging="360"/>
      </w:pPr>
      <w:rPr>
        <w:rFonts w:ascii="Symbol" w:hAnsi="Symbol" w:hint="default"/>
      </w:rPr>
    </w:lvl>
    <w:lvl w:ilvl="7" w:tplc="240A0003" w:tentative="1">
      <w:start w:val="1"/>
      <w:numFmt w:val="bullet"/>
      <w:lvlText w:val="o"/>
      <w:lvlJc w:val="left"/>
      <w:pPr>
        <w:ind w:left="5542" w:hanging="360"/>
      </w:pPr>
      <w:rPr>
        <w:rFonts w:ascii="Courier New" w:hAnsi="Courier New" w:cs="Courier New" w:hint="default"/>
      </w:rPr>
    </w:lvl>
    <w:lvl w:ilvl="8" w:tplc="240A0005" w:tentative="1">
      <w:start w:val="1"/>
      <w:numFmt w:val="bullet"/>
      <w:lvlText w:val=""/>
      <w:lvlJc w:val="left"/>
      <w:pPr>
        <w:ind w:left="6262" w:hanging="360"/>
      </w:pPr>
      <w:rPr>
        <w:rFonts w:ascii="Wingdings" w:hAnsi="Wingdings" w:hint="default"/>
      </w:rPr>
    </w:lvl>
  </w:abstractNum>
  <w:abstractNum w:abstractNumId="2" w15:restartNumberingAfterBreak="0">
    <w:nsid w:val="2A9E19A9"/>
    <w:multiLevelType w:val="multilevel"/>
    <w:tmpl w:val="5AB68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2973C3"/>
    <w:multiLevelType w:val="multilevel"/>
    <w:tmpl w:val="9828E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1453C9E"/>
    <w:multiLevelType w:val="multilevel"/>
    <w:tmpl w:val="58B818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3"/>
  </w:num>
  <w:num w:numId="2">
    <w:abstractNumId w:val="0"/>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12CF1"/>
    <w:rsid w:val="00027169"/>
    <w:rsid w:val="0003760B"/>
    <w:rsid w:val="000418C8"/>
    <w:rsid w:val="00047370"/>
    <w:rsid w:val="000643DB"/>
    <w:rsid w:val="000847D8"/>
    <w:rsid w:val="000A14BC"/>
    <w:rsid w:val="000C63C3"/>
    <w:rsid w:val="000E3CA8"/>
    <w:rsid w:val="001014B9"/>
    <w:rsid w:val="0010199E"/>
    <w:rsid w:val="00107F6A"/>
    <w:rsid w:val="001366ED"/>
    <w:rsid w:val="00136A84"/>
    <w:rsid w:val="001538A4"/>
    <w:rsid w:val="001818F1"/>
    <w:rsid w:val="0018212D"/>
    <w:rsid w:val="001A159B"/>
    <w:rsid w:val="001B09BD"/>
    <w:rsid w:val="001C14BF"/>
    <w:rsid w:val="001C19A0"/>
    <w:rsid w:val="001C3357"/>
    <w:rsid w:val="001C66A1"/>
    <w:rsid w:val="001D7773"/>
    <w:rsid w:val="001E1C86"/>
    <w:rsid w:val="001F4A75"/>
    <w:rsid w:val="00206DDE"/>
    <w:rsid w:val="00216674"/>
    <w:rsid w:val="00222A2E"/>
    <w:rsid w:val="00223131"/>
    <w:rsid w:val="00242D39"/>
    <w:rsid w:val="002440E6"/>
    <w:rsid w:val="002478C2"/>
    <w:rsid w:val="00262ACE"/>
    <w:rsid w:val="002660C0"/>
    <w:rsid w:val="00285BF9"/>
    <w:rsid w:val="00286CDF"/>
    <w:rsid w:val="002934E4"/>
    <w:rsid w:val="0029644D"/>
    <w:rsid w:val="002C5AA8"/>
    <w:rsid w:val="002D4C66"/>
    <w:rsid w:val="003015B7"/>
    <w:rsid w:val="00301B94"/>
    <w:rsid w:val="0030299C"/>
    <w:rsid w:val="003121A9"/>
    <w:rsid w:val="00312314"/>
    <w:rsid w:val="003332D6"/>
    <w:rsid w:val="003371A6"/>
    <w:rsid w:val="00343BBE"/>
    <w:rsid w:val="003455B0"/>
    <w:rsid w:val="00347A4D"/>
    <w:rsid w:val="0035242D"/>
    <w:rsid w:val="00352FEF"/>
    <w:rsid w:val="00371B13"/>
    <w:rsid w:val="003729E7"/>
    <w:rsid w:val="003764DB"/>
    <w:rsid w:val="0038548B"/>
    <w:rsid w:val="003A2370"/>
    <w:rsid w:val="003A3CEC"/>
    <w:rsid w:val="003B2B73"/>
    <w:rsid w:val="003C06B6"/>
    <w:rsid w:val="003C1F09"/>
    <w:rsid w:val="003C2B8B"/>
    <w:rsid w:val="003D58BA"/>
    <w:rsid w:val="003E424A"/>
    <w:rsid w:val="003F048C"/>
    <w:rsid w:val="003F4905"/>
    <w:rsid w:val="00437F98"/>
    <w:rsid w:val="00441813"/>
    <w:rsid w:val="00467E74"/>
    <w:rsid w:val="00476309"/>
    <w:rsid w:val="00484A5A"/>
    <w:rsid w:val="0048688C"/>
    <w:rsid w:val="00496E70"/>
    <w:rsid w:val="004A612B"/>
    <w:rsid w:val="004B1CD3"/>
    <w:rsid w:val="004B6B6A"/>
    <w:rsid w:val="004D386B"/>
    <w:rsid w:val="004D4909"/>
    <w:rsid w:val="004E6589"/>
    <w:rsid w:val="004F243C"/>
    <w:rsid w:val="004F46F2"/>
    <w:rsid w:val="00507596"/>
    <w:rsid w:val="00517EB8"/>
    <w:rsid w:val="005225C6"/>
    <w:rsid w:val="00527DDD"/>
    <w:rsid w:val="00530DBD"/>
    <w:rsid w:val="00531C58"/>
    <w:rsid w:val="00535FB6"/>
    <w:rsid w:val="00540DB1"/>
    <w:rsid w:val="0054228E"/>
    <w:rsid w:val="005463CB"/>
    <w:rsid w:val="005617AA"/>
    <w:rsid w:val="005646C4"/>
    <w:rsid w:val="005802C4"/>
    <w:rsid w:val="00587AD0"/>
    <w:rsid w:val="005A2249"/>
    <w:rsid w:val="005B3CD6"/>
    <w:rsid w:val="005B7E92"/>
    <w:rsid w:val="005C5E0A"/>
    <w:rsid w:val="005D1284"/>
    <w:rsid w:val="005D38D2"/>
    <w:rsid w:val="005D5ECA"/>
    <w:rsid w:val="005F2010"/>
    <w:rsid w:val="005F4AD0"/>
    <w:rsid w:val="00620E16"/>
    <w:rsid w:val="006331C4"/>
    <w:rsid w:val="00640E5A"/>
    <w:rsid w:val="00652023"/>
    <w:rsid w:val="00672D17"/>
    <w:rsid w:val="006826BE"/>
    <w:rsid w:val="006917D5"/>
    <w:rsid w:val="00692E78"/>
    <w:rsid w:val="006C4B65"/>
    <w:rsid w:val="006C4C07"/>
    <w:rsid w:val="006C5D88"/>
    <w:rsid w:val="006E49F3"/>
    <w:rsid w:val="006E62F5"/>
    <w:rsid w:val="006F2D28"/>
    <w:rsid w:val="006F592E"/>
    <w:rsid w:val="006F5AAF"/>
    <w:rsid w:val="006F71B7"/>
    <w:rsid w:val="006F7E5B"/>
    <w:rsid w:val="00706243"/>
    <w:rsid w:val="00723D8F"/>
    <w:rsid w:val="007408DF"/>
    <w:rsid w:val="00750074"/>
    <w:rsid w:val="007667A1"/>
    <w:rsid w:val="00772E64"/>
    <w:rsid w:val="00776811"/>
    <w:rsid w:val="007865A4"/>
    <w:rsid w:val="007920DE"/>
    <w:rsid w:val="007967BB"/>
    <w:rsid w:val="007A1D69"/>
    <w:rsid w:val="007A5A72"/>
    <w:rsid w:val="007B02F0"/>
    <w:rsid w:val="007B4BB5"/>
    <w:rsid w:val="007B64FA"/>
    <w:rsid w:val="007C5FCB"/>
    <w:rsid w:val="007C6DA0"/>
    <w:rsid w:val="007D666A"/>
    <w:rsid w:val="007D6EF2"/>
    <w:rsid w:val="007E3903"/>
    <w:rsid w:val="007E464F"/>
    <w:rsid w:val="00803D2B"/>
    <w:rsid w:val="008070A4"/>
    <w:rsid w:val="008163FB"/>
    <w:rsid w:val="00830730"/>
    <w:rsid w:val="00831684"/>
    <w:rsid w:val="00842B02"/>
    <w:rsid w:val="00844594"/>
    <w:rsid w:val="00851C4E"/>
    <w:rsid w:val="008836D0"/>
    <w:rsid w:val="00887A89"/>
    <w:rsid w:val="00892C0E"/>
    <w:rsid w:val="00897F6B"/>
    <w:rsid w:val="008A022F"/>
    <w:rsid w:val="008A4C23"/>
    <w:rsid w:val="008B01DF"/>
    <w:rsid w:val="008B756E"/>
    <w:rsid w:val="008C1B28"/>
    <w:rsid w:val="008C4A12"/>
    <w:rsid w:val="008D046A"/>
    <w:rsid w:val="008D3CF4"/>
    <w:rsid w:val="008D730C"/>
    <w:rsid w:val="008D789C"/>
    <w:rsid w:val="008E4ABF"/>
    <w:rsid w:val="00906E09"/>
    <w:rsid w:val="009120C8"/>
    <w:rsid w:val="009209B2"/>
    <w:rsid w:val="00926FED"/>
    <w:rsid w:val="009359F1"/>
    <w:rsid w:val="0094023F"/>
    <w:rsid w:val="00981241"/>
    <w:rsid w:val="00990C84"/>
    <w:rsid w:val="0099709C"/>
    <w:rsid w:val="009B41B3"/>
    <w:rsid w:val="009D2E48"/>
    <w:rsid w:val="009D5B33"/>
    <w:rsid w:val="009E1DB2"/>
    <w:rsid w:val="009E5228"/>
    <w:rsid w:val="00A000E1"/>
    <w:rsid w:val="00A1208B"/>
    <w:rsid w:val="00A24150"/>
    <w:rsid w:val="00A3590E"/>
    <w:rsid w:val="00A504FA"/>
    <w:rsid w:val="00A50E83"/>
    <w:rsid w:val="00A51BCC"/>
    <w:rsid w:val="00A52881"/>
    <w:rsid w:val="00A528D6"/>
    <w:rsid w:val="00A668F3"/>
    <w:rsid w:val="00A6694E"/>
    <w:rsid w:val="00A678DE"/>
    <w:rsid w:val="00A71F4D"/>
    <w:rsid w:val="00A76E0B"/>
    <w:rsid w:val="00A86526"/>
    <w:rsid w:val="00A8661C"/>
    <w:rsid w:val="00A934CB"/>
    <w:rsid w:val="00AA0A62"/>
    <w:rsid w:val="00AB686F"/>
    <w:rsid w:val="00AD11A2"/>
    <w:rsid w:val="00AD43C1"/>
    <w:rsid w:val="00AE1816"/>
    <w:rsid w:val="00B026D3"/>
    <w:rsid w:val="00B039C1"/>
    <w:rsid w:val="00B113F8"/>
    <w:rsid w:val="00B30C1F"/>
    <w:rsid w:val="00B3245D"/>
    <w:rsid w:val="00B350E8"/>
    <w:rsid w:val="00B4250F"/>
    <w:rsid w:val="00B51607"/>
    <w:rsid w:val="00B72D6D"/>
    <w:rsid w:val="00B76930"/>
    <w:rsid w:val="00B83C10"/>
    <w:rsid w:val="00B957BC"/>
    <w:rsid w:val="00B96F61"/>
    <w:rsid w:val="00BD18BB"/>
    <w:rsid w:val="00C03FBB"/>
    <w:rsid w:val="00C0455B"/>
    <w:rsid w:val="00C4609A"/>
    <w:rsid w:val="00C52E76"/>
    <w:rsid w:val="00C832AC"/>
    <w:rsid w:val="00C93C68"/>
    <w:rsid w:val="00C975CF"/>
    <w:rsid w:val="00CB7605"/>
    <w:rsid w:val="00CC300A"/>
    <w:rsid w:val="00CD6461"/>
    <w:rsid w:val="00CD6A77"/>
    <w:rsid w:val="00CE22DA"/>
    <w:rsid w:val="00CE5A15"/>
    <w:rsid w:val="00D1198A"/>
    <w:rsid w:val="00D15DBD"/>
    <w:rsid w:val="00D2573D"/>
    <w:rsid w:val="00D261C9"/>
    <w:rsid w:val="00D37E63"/>
    <w:rsid w:val="00D41C6D"/>
    <w:rsid w:val="00D41EC3"/>
    <w:rsid w:val="00D4547E"/>
    <w:rsid w:val="00D51FCD"/>
    <w:rsid w:val="00D54349"/>
    <w:rsid w:val="00D67827"/>
    <w:rsid w:val="00D8142D"/>
    <w:rsid w:val="00D91E28"/>
    <w:rsid w:val="00D94574"/>
    <w:rsid w:val="00D95798"/>
    <w:rsid w:val="00DA46AD"/>
    <w:rsid w:val="00DC7B37"/>
    <w:rsid w:val="00DC7D86"/>
    <w:rsid w:val="00DD6A4D"/>
    <w:rsid w:val="00DE17A0"/>
    <w:rsid w:val="00DE1913"/>
    <w:rsid w:val="00DE328B"/>
    <w:rsid w:val="00DE4760"/>
    <w:rsid w:val="00DF3AB8"/>
    <w:rsid w:val="00DF607B"/>
    <w:rsid w:val="00DF6A87"/>
    <w:rsid w:val="00E006A3"/>
    <w:rsid w:val="00E013CA"/>
    <w:rsid w:val="00E113E2"/>
    <w:rsid w:val="00E37AC0"/>
    <w:rsid w:val="00E7402B"/>
    <w:rsid w:val="00E81EDF"/>
    <w:rsid w:val="00E823F2"/>
    <w:rsid w:val="00E95DD0"/>
    <w:rsid w:val="00EA3585"/>
    <w:rsid w:val="00EB0D4B"/>
    <w:rsid w:val="00EB3862"/>
    <w:rsid w:val="00EC6B53"/>
    <w:rsid w:val="00ED70D5"/>
    <w:rsid w:val="00EE42A6"/>
    <w:rsid w:val="00EF49A9"/>
    <w:rsid w:val="00EF6D6A"/>
    <w:rsid w:val="00F00E7E"/>
    <w:rsid w:val="00F03110"/>
    <w:rsid w:val="00F21F31"/>
    <w:rsid w:val="00F444BF"/>
    <w:rsid w:val="00F7091B"/>
    <w:rsid w:val="00F7105E"/>
    <w:rsid w:val="00F80A1F"/>
    <w:rsid w:val="00F83127"/>
    <w:rsid w:val="00F90130"/>
    <w:rsid w:val="00F94C11"/>
    <w:rsid w:val="00F97E4F"/>
    <w:rsid w:val="00FA439A"/>
    <w:rsid w:val="00FA723F"/>
    <w:rsid w:val="00FB01A4"/>
    <w:rsid w:val="00FB1191"/>
    <w:rsid w:val="00FD392C"/>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1883ACB"/>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table" w:styleId="Tablaconcuadrcula">
    <w:name w:val="Table Grid"/>
    <w:basedOn w:val="Tablanormal"/>
    <w:uiPriority w:val="39"/>
    <w:rsid w:val="00887A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B30C1F"/>
    <w:pPr>
      <w:ind w:left="720"/>
      <w:contextualSpacing/>
    </w:pPr>
  </w:style>
  <w:style w:type="character" w:customStyle="1" w:styleId="normaltextrun">
    <w:name w:val="normaltextrun"/>
    <w:basedOn w:val="Fuentedeprrafopredeter"/>
    <w:rsid w:val="000847D8"/>
  </w:style>
  <w:style w:type="paragraph" w:customStyle="1" w:styleId="Default">
    <w:name w:val="Default"/>
    <w:rsid w:val="00B026D3"/>
    <w:pPr>
      <w:suppressAutoHyphens w:val="0"/>
      <w:autoSpaceDE w:val="0"/>
      <w:autoSpaceDN w:val="0"/>
      <w:adjustRightInd w:val="0"/>
    </w:pPr>
    <w:rPr>
      <w:rFonts w:ascii="Work Sans" w:hAnsi="Work Sans" w:cs="Work Sans"/>
      <w:color w:val="000000"/>
      <w:sz w:val="24"/>
      <w:szCs w:val="24"/>
    </w:rPr>
  </w:style>
  <w:style w:type="paragraph" w:styleId="Textonotapie">
    <w:name w:val="footnote text"/>
    <w:basedOn w:val="Normal"/>
    <w:link w:val="TextonotapieCar"/>
    <w:uiPriority w:val="99"/>
    <w:semiHidden/>
    <w:unhideWhenUsed/>
    <w:rsid w:val="006E49F3"/>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6E49F3"/>
    <w:rPr>
      <w:sz w:val="20"/>
      <w:szCs w:val="20"/>
    </w:rPr>
  </w:style>
  <w:style w:type="table" w:customStyle="1" w:styleId="TableNormal1">
    <w:name w:val="Table Normal1"/>
    <w:uiPriority w:val="2"/>
    <w:semiHidden/>
    <w:unhideWhenUsed/>
    <w:qFormat/>
    <w:rsid w:val="006E49F3"/>
    <w:pPr>
      <w:widowControl w:val="0"/>
      <w:suppressAutoHyphens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E49F3"/>
    <w:pPr>
      <w:widowControl w:val="0"/>
      <w:suppressAutoHyphens w:val="0"/>
      <w:autoSpaceDE w:val="0"/>
      <w:autoSpaceDN w:val="0"/>
      <w:spacing w:before="35" w:after="0" w:line="240" w:lineRule="auto"/>
      <w:jc w:val="right"/>
    </w:pPr>
    <w:rPr>
      <w:rFonts w:ascii="Arial MT" w:eastAsia="Arial MT" w:hAnsi="Arial MT" w:cs="Arial MT"/>
      <w:lang w:val="es-ES"/>
    </w:rPr>
  </w:style>
  <w:style w:type="character" w:styleId="Refdenotaalpie">
    <w:name w:val="footnote reference"/>
    <w:basedOn w:val="Fuentedeprrafopredeter"/>
    <w:uiPriority w:val="99"/>
    <w:semiHidden/>
    <w:unhideWhenUsed/>
    <w:rsid w:val="001D7773"/>
    <w:rPr>
      <w:vertAlign w:val="superscript"/>
    </w:rPr>
  </w:style>
  <w:style w:type="character" w:styleId="Hipervnculo">
    <w:name w:val="Hyperlink"/>
    <w:basedOn w:val="Fuentedeprrafopredeter"/>
    <w:uiPriority w:val="99"/>
    <w:unhideWhenUsed/>
    <w:rsid w:val="001D777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menergia@minenergia.gov.c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2CD52A-EC78-453F-A758-87E86A460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990</Words>
  <Characters>5450</Characters>
  <Application>Microsoft Office Word</Application>
  <DocSecurity>0</DocSecurity>
  <Lines>45</Lines>
  <Paragraphs>12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Comunicación Oficial</vt:lpstr>
      <vt:lpstr>Comunicación Oficial</vt:lpstr>
    </vt:vector>
  </TitlesOfParts>
  <Company>HP</Company>
  <LinksUpToDate>false</LinksUpToDate>
  <CharactersWithSpaces>6428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MAURICIO ALEXANDER MANTILLA PARRA</cp:lastModifiedBy>
  <cp:revision>7</cp:revision>
  <dcterms:created xsi:type="dcterms:W3CDTF">2026-04-27T19:39:00Z</dcterms:created>
  <dcterms:modified xsi:type="dcterms:W3CDTF">2026-04-27T20:00:00Z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